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63E1" w14:textId="77777777" w:rsidR="00213A15" w:rsidRPr="00835FE6" w:rsidRDefault="00213A15" w:rsidP="00213A15">
      <w:pPr>
        <w:jc w:val="center"/>
        <w:rPr>
          <w:rFonts w:asciiTheme="minorHAnsi" w:hAnsiTheme="minorHAnsi"/>
          <w:b/>
          <w:color w:val="003366"/>
          <w:sz w:val="36"/>
          <w:szCs w:val="36"/>
        </w:rPr>
      </w:pPr>
      <w:r w:rsidRPr="00835FE6">
        <w:rPr>
          <w:rFonts w:asciiTheme="minorHAnsi" w:hAnsiTheme="minorHAnsi"/>
          <w:b/>
          <w:noProof/>
          <w:color w:val="003366"/>
          <w:sz w:val="36"/>
          <w:szCs w:val="36"/>
        </w:rPr>
        <w:drawing>
          <wp:inline distT="0" distB="0" distL="0" distR="0" wp14:anchorId="34B9B347" wp14:editId="531F817C">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02BA7028" w14:textId="77777777" w:rsidR="00213A15" w:rsidRPr="00835FE6" w:rsidRDefault="00213A15" w:rsidP="00796EE6">
      <w:pPr>
        <w:jc w:val="center"/>
        <w:rPr>
          <w:rFonts w:asciiTheme="minorHAnsi" w:hAnsiTheme="minorHAnsi"/>
          <w:b/>
          <w:color w:val="003366"/>
          <w:sz w:val="36"/>
          <w:szCs w:val="36"/>
        </w:rPr>
      </w:pPr>
    </w:p>
    <w:p w14:paraId="456D5199" w14:textId="77777777" w:rsidR="00C4450C" w:rsidRDefault="00160EE4" w:rsidP="00796EE6">
      <w:pPr>
        <w:jc w:val="center"/>
        <w:rPr>
          <w:rFonts w:asciiTheme="minorHAnsi" w:hAnsiTheme="minorHAnsi"/>
          <w:b/>
          <w:color w:val="003366"/>
          <w:sz w:val="36"/>
          <w:szCs w:val="36"/>
        </w:rPr>
      </w:pPr>
      <w:r w:rsidRPr="00835FE6">
        <w:rPr>
          <w:rFonts w:asciiTheme="minorHAnsi" w:hAnsiTheme="minorHAnsi"/>
          <w:b/>
          <w:color w:val="003366"/>
          <w:sz w:val="36"/>
          <w:szCs w:val="36"/>
        </w:rPr>
        <w:t xml:space="preserve">Gap Analysis:  </w:t>
      </w:r>
    </w:p>
    <w:p w14:paraId="0DE034BA" w14:textId="77777777" w:rsidR="001F1E41" w:rsidRDefault="00B2389E" w:rsidP="001F1E41">
      <w:pPr>
        <w:jc w:val="center"/>
        <w:rPr>
          <w:rFonts w:asciiTheme="minorHAnsi" w:hAnsiTheme="minorHAnsi"/>
          <w:b/>
          <w:color w:val="003366"/>
          <w:sz w:val="36"/>
          <w:szCs w:val="36"/>
        </w:rPr>
      </w:pPr>
      <w:r w:rsidRPr="00B2389E">
        <w:rPr>
          <w:rFonts w:asciiTheme="minorHAnsi" w:hAnsiTheme="minorHAnsi"/>
          <w:b/>
          <w:i/>
          <w:color w:val="003366"/>
          <w:sz w:val="36"/>
          <w:szCs w:val="36"/>
        </w:rPr>
        <w:t xml:space="preserve">Preventing Violence, Harassment and Bullying Against Health Workers </w:t>
      </w:r>
      <w:r w:rsidRPr="00B2389E">
        <w:rPr>
          <w:rFonts w:asciiTheme="minorHAnsi" w:hAnsiTheme="minorHAnsi"/>
          <w:b/>
          <w:color w:val="003366"/>
          <w:sz w:val="36"/>
          <w:szCs w:val="36"/>
        </w:rPr>
        <w:t>Second Edition</w:t>
      </w:r>
      <w:r>
        <w:rPr>
          <w:rFonts w:asciiTheme="minorHAnsi" w:hAnsiTheme="minorHAnsi"/>
          <w:b/>
          <w:i/>
          <w:color w:val="003366"/>
          <w:sz w:val="36"/>
          <w:szCs w:val="36"/>
        </w:rPr>
        <w:t xml:space="preserve"> </w:t>
      </w:r>
      <w:r w:rsidR="001F1E41" w:rsidRPr="00835FE6">
        <w:rPr>
          <w:rFonts w:asciiTheme="minorHAnsi" w:hAnsiTheme="minorHAnsi"/>
          <w:b/>
          <w:color w:val="003366"/>
          <w:sz w:val="36"/>
          <w:szCs w:val="36"/>
        </w:rPr>
        <w:t>Work Sheet</w:t>
      </w:r>
    </w:p>
    <w:p w14:paraId="6D537B64" w14:textId="77777777" w:rsidR="007533DF" w:rsidRPr="00835FE6" w:rsidRDefault="007533DF" w:rsidP="001F1E41">
      <w:pPr>
        <w:jc w:val="center"/>
        <w:rPr>
          <w:rFonts w:asciiTheme="minorHAnsi" w:hAnsiTheme="minorHAnsi"/>
          <w:b/>
          <w:color w:val="003366"/>
          <w:sz w:val="36"/>
          <w:szCs w:val="36"/>
        </w:rPr>
      </w:pPr>
    </w:p>
    <w:p w14:paraId="36B19188" w14:textId="77777777" w:rsidR="00E82AEE" w:rsidRPr="00835FE6" w:rsidRDefault="00876463" w:rsidP="00796EE6">
      <w:pPr>
        <w:jc w:val="center"/>
        <w:rPr>
          <w:rFonts w:asciiTheme="minorHAnsi" w:hAnsiTheme="minorHAnsi"/>
          <w:b/>
          <w:color w:val="003366"/>
        </w:rPr>
      </w:pPr>
      <w:r>
        <w:rPr>
          <w:noProof/>
        </w:rPr>
        <w:drawing>
          <wp:inline distT="0" distB="0" distL="0" distR="0" wp14:anchorId="7AB751F4" wp14:editId="65CFEAA9">
            <wp:extent cx="3140765" cy="405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144777" cy="4061332"/>
                    </a:xfrm>
                    <a:prstGeom prst="rect">
                      <a:avLst/>
                    </a:prstGeom>
                  </pic:spPr>
                </pic:pic>
              </a:graphicData>
            </a:graphic>
          </wp:inline>
        </w:drawing>
      </w:r>
    </w:p>
    <w:p w14:paraId="5528DEF4" w14:textId="77777777" w:rsidR="0030475F" w:rsidRDefault="0030475F" w:rsidP="00796EE6">
      <w:pPr>
        <w:jc w:val="center"/>
        <w:rPr>
          <w:rFonts w:asciiTheme="minorHAnsi" w:hAnsiTheme="minorHAnsi"/>
          <w:b/>
          <w:color w:val="003366"/>
          <w:sz w:val="36"/>
          <w:szCs w:val="36"/>
        </w:rPr>
      </w:pPr>
    </w:p>
    <w:p w14:paraId="1BFE1A99" w14:textId="77777777" w:rsidR="00347E28" w:rsidRDefault="00347E28" w:rsidP="00796EE6">
      <w:pPr>
        <w:jc w:val="center"/>
        <w:rPr>
          <w:rFonts w:asciiTheme="minorHAnsi" w:hAnsiTheme="minorHAnsi"/>
          <w:b/>
          <w:color w:val="003366"/>
          <w:sz w:val="36"/>
          <w:szCs w:val="36"/>
        </w:rPr>
      </w:pPr>
    </w:p>
    <w:p w14:paraId="7E4F1EE5" w14:textId="77777777" w:rsidR="00157773" w:rsidRDefault="00157773" w:rsidP="00157773">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3C6123B0" w14:textId="77777777" w:rsidR="00347E28" w:rsidRDefault="00000000" w:rsidP="00157773">
      <w:pPr>
        <w:jc w:val="center"/>
      </w:pPr>
      <w:hyperlink r:id="rId10" w:history="1">
        <w:r w:rsidR="00347E28" w:rsidRPr="00870E32">
          <w:rPr>
            <w:rStyle w:val="Hyperlink"/>
          </w:rPr>
          <w:t>https://rnao.ca/bpg/guidelines/preventing-violence-harassment-and-bullying-against-health-workers</w:t>
        </w:r>
      </w:hyperlink>
    </w:p>
    <w:p w14:paraId="75A2F15F" w14:textId="77777777" w:rsidR="00157773" w:rsidRDefault="00157773" w:rsidP="00157773">
      <w:pPr>
        <w:jc w:val="center"/>
        <w:rPr>
          <w:rFonts w:asciiTheme="minorHAnsi" w:hAnsiTheme="minorHAnsi"/>
          <w:color w:val="003366"/>
          <w:szCs w:val="4"/>
        </w:rPr>
      </w:pPr>
    </w:p>
    <w:p w14:paraId="3D2FEEDC" w14:textId="77777777" w:rsidR="007900E3" w:rsidRDefault="007900E3" w:rsidP="007900E3">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72EB47AF" w14:textId="77777777" w:rsidR="007900E3" w:rsidRDefault="007900E3" w:rsidP="007900E3">
      <w:pPr>
        <w:jc w:val="center"/>
        <w:rPr>
          <w:rFonts w:ascii="Calibri" w:hAnsi="Calibri"/>
          <w:color w:val="003366"/>
          <w:szCs w:val="4"/>
        </w:rPr>
      </w:pPr>
      <w:hyperlink r:id="rId11" w:history="1">
        <w:r w:rsidRPr="00EF4505">
          <w:rPr>
            <w:rStyle w:val="Hyperlink"/>
            <w:rFonts w:ascii="Calibri" w:hAnsi="Calibri"/>
            <w:szCs w:val="4"/>
          </w:rPr>
          <w:t>https://rnao.ca/leading-change-toolkit</w:t>
        </w:r>
      </w:hyperlink>
    </w:p>
    <w:p w14:paraId="4729F5A4" w14:textId="77777777" w:rsidR="007900E3" w:rsidRDefault="007900E3" w:rsidP="007900E3">
      <w:pPr>
        <w:jc w:val="center"/>
        <w:rPr>
          <w:rFonts w:ascii="Calibri" w:hAnsi="Calibri"/>
          <w:color w:val="003366"/>
          <w:szCs w:val="4"/>
        </w:rPr>
      </w:pPr>
    </w:p>
    <w:p w14:paraId="6F2E810B" w14:textId="77777777" w:rsidR="00796EE6" w:rsidRPr="00835FE6" w:rsidRDefault="00796EE6" w:rsidP="00160EE4">
      <w:pPr>
        <w:jc w:val="center"/>
        <w:rPr>
          <w:rFonts w:asciiTheme="minorHAnsi" w:hAnsiTheme="minorHAnsi"/>
          <w:b/>
          <w:color w:val="003366"/>
          <w:sz w:val="4"/>
          <w:szCs w:val="4"/>
        </w:rPr>
        <w:sectPr w:rsidR="00796EE6" w:rsidRPr="00835FE6" w:rsidSect="0030475F">
          <w:headerReference w:type="default" r:id="rId12"/>
          <w:footerReference w:type="default" r:id="rId13"/>
          <w:pgSz w:w="12240" w:h="15840" w:code="1"/>
          <w:pgMar w:top="1440" w:right="1008" w:bottom="864" w:left="1008" w:header="576"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bookmarkStart w:id="0" w:name="_MON_1438764607"/>
    <w:bookmarkEnd w:id="0"/>
    <w:p w14:paraId="661978A2" w14:textId="71DA25FF" w:rsidR="004A35BC" w:rsidRPr="00835FE6" w:rsidRDefault="007900E3">
      <w:pPr>
        <w:rPr>
          <w:rFonts w:asciiTheme="minorHAnsi" w:hAnsiTheme="minorHAnsi"/>
          <w:b/>
          <w:color w:val="003366"/>
          <w:sz w:val="16"/>
          <w:szCs w:val="4"/>
        </w:rPr>
      </w:pPr>
      <w:r w:rsidRPr="009E7515">
        <w:rPr>
          <w:b/>
          <w:color w:val="003366"/>
          <w:sz w:val="16"/>
          <w:szCs w:val="4"/>
        </w:rPr>
        <w:object w:dxaOrig="10125" w:dyaOrig="14330" w14:anchorId="6D97C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6.5pt;height:716.5pt" o:ole="">
            <v:imagedata r:id="rId14" o:title=""/>
          </v:shape>
          <o:OLEObject Type="Embed" ProgID="Word.Document.12" ShapeID="_x0000_i1027" DrawAspect="Content" ObjectID="_1720244455" r:id="rId15">
            <o:FieldCodes>\s</o:FieldCodes>
          </o:OLEObject>
        </w:object>
      </w:r>
      <w:r w:rsidR="004A35BC" w:rsidRPr="00835FE6">
        <w:rPr>
          <w:rFonts w:asciiTheme="minorHAnsi" w:hAnsiTheme="minorHAnsi"/>
          <w:b/>
          <w:color w:val="003366"/>
          <w:sz w:val="16"/>
          <w:szCs w:val="4"/>
        </w:rPr>
        <w:br w:type="page"/>
      </w:r>
    </w:p>
    <w:p w14:paraId="7A35BF95" w14:textId="77777777" w:rsidR="00160EE4" w:rsidRPr="00835FE6" w:rsidRDefault="00160EE4" w:rsidP="004A35BC">
      <w:pPr>
        <w:rPr>
          <w:rFonts w:asciiTheme="minorHAnsi" w:hAnsiTheme="minorHAnsi"/>
          <w:b/>
          <w:color w:val="003366"/>
          <w:sz w:val="16"/>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835FE6" w14:paraId="66D9B187" w14:textId="77777777" w:rsidTr="00B9727C">
        <w:trPr>
          <w:jc w:val="center"/>
        </w:trPr>
        <w:tc>
          <w:tcPr>
            <w:tcW w:w="2160" w:type="dxa"/>
            <w:gridSpan w:val="2"/>
            <w:shd w:val="clear" w:color="auto" w:fill="B6DDE8" w:themeFill="accent5" w:themeFillTint="66"/>
          </w:tcPr>
          <w:p w14:paraId="7B03A412" w14:textId="77777777" w:rsidR="00995B62" w:rsidRPr="00835FE6" w:rsidRDefault="00995B62" w:rsidP="00EF28F6">
            <w:pPr>
              <w:pStyle w:val="headnote-e"/>
              <w:rPr>
                <w:rFonts w:asciiTheme="minorHAnsi" w:hAnsiTheme="minorHAnsi"/>
              </w:rPr>
            </w:pPr>
            <w:r w:rsidRPr="00835FE6">
              <w:rPr>
                <w:rFonts w:asciiTheme="minorHAnsi" w:hAnsiTheme="minorHAnsi"/>
              </w:rPr>
              <w:t>Date Completed:</w:t>
            </w:r>
          </w:p>
        </w:tc>
        <w:tc>
          <w:tcPr>
            <w:tcW w:w="7758" w:type="dxa"/>
            <w:gridSpan w:val="3"/>
            <w:tcBorders>
              <w:bottom w:val="single" w:sz="4" w:space="0" w:color="auto"/>
            </w:tcBorders>
            <w:vAlign w:val="bottom"/>
          </w:tcPr>
          <w:p w14:paraId="55BA4AF0" w14:textId="77777777" w:rsidR="00995B62" w:rsidRPr="00835FE6" w:rsidRDefault="00995B62" w:rsidP="00CE5E7B">
            <w:pPr>
              <w:pStyle w:val="headnote-e"/>
              <w:rPr>
                <w:rFonts w:asciiTheme="minorHAnsi" w:hAnsiTheme="minorHAnsi"/>
                <w:sz w:val="24"/>
              </w:rPr>
            </w:pPr>
          </w:p>
        </w:tc>
      </w:tr>
      <w:tr w:rsidR="00CE5E7B" w:rsidRPr="00835FE6" w14:paraId="67A7028E" w14:textId="77777777" w:rsidTr="00B9727C">
        <w:trPr>
          <w:trHeight w:val="62"/>
          <w:jc w:val="center"/>
        </w:trPr>
        <w:tc>
          <w:tcPr>
            <w:tcW w:w="9918" w:type="dxa"/>
            <w:gridSpan w:val="5"/>
            <w:vAlign w:val="bottom"/>
          </w:tcPr>
          <w:p w14:paraId="487C67CD" w14:textId="77777777" w:rsidR="00CE5E7B" w:rsidRPr="00835FE6" w:rsidRDefault="00CE5E7B" w:rsidP="00CE5E7B">
            <w:pPr>
              <w:pStyle w:val="headnote-e"/>
              <w:rPr>
                <w:rFonts w:asciiTheme="minorHAnsi" w:hAnsiTheme="minorHAnsi"/>
                <w:sz w:val="4"/>
              </w:rPr>
            </w:pPr>
          </w:p>
        </w:tc>
      </w:tr>
      <w:tr w:rsidR="00995B62" w:rsidRPr="00835FE6" w14:paraId="36E67509" w14:textId="77777777" w:rsidTr="00B9727C">
        <w:trPr>
          <w:trHeight w:val="180"/>
          <w:jc w:val="center"/>
        </w:trPr>
        <w:tc>
          <w:tcPr>
            <w:tcW w:w="9918" w:type="dxa"/>
            <w:gridSpan w:val="5"/>
            <w:shd w:val="clear" w:color="auto" w:fill="B6DDE8" w:themeFill="accent5" w:themeFillTint="66"/>
            <w:vAlign w:val="bottom"/>
          </w:tcPr>
          <w:p w14:paraId="0D19EEAF" w14:textId="77777777" w:rsidR="00995B62" w:rsidRPr="00835FE6" w:rsidRDefault="00995B62" w:rsidP="00CE5E7B">
            <w:pPr>
              <w:pStyle w:val="headnote-e"/>
              <w:rPr>
                <w:rFonts w:asciiTheme="minorHAnsi" w:hAnsiTheme="minorHAnsi"/>
              </w:rPr>
            </w:pPr>
            <w:r w:rsidRPr="00835FE6">
              <w:rPr>
                <w:rFonts w:asciiTheme="minorHAnsi" w:hAnsiTheme="minorHAnsi"/>
              </w:rPr>
              <w:t>Team Members participating in the Gap Analysis:</w:t>
            </w:r>
          </w:p>
        </w:tc>
      </w:tr>
      <w:tr w:rsidR="00995B62" w:rsidRPr="00835FE6" w14:paraId="7B2F4FDE" w14:textId="77777777" w:rsidTr="00B9727C">
        <w:trPr>
          <w:gridBefore w:val="1"/>
          <w:wBefore w:w="270" w:type="dxa"/>
          <w:jc w:val="center"/>
        </w:trPr>
        <w:tc>
          <w:tcPr>
            <w:tcW w:w="4860" w:type="dxa"/>
            <w:gridSpan w:val="2"/>
            <w:tcBorders>
              <w:bottom w:val="single" w:sz="4" w:space="0" w:color="auto"/>
            </w:tcBorders>
            <w:vAlign w:val="bottom"/>
          </w:tcPr>
          <w:p w14:paraId="42249C5B" w14:textId="77777777" w:rsidR="00995B62" w:rsidRPr="00835FE6" w:rsidRDefault="00995B62" w:rsidP="00CE5E7B">
            <w:pPr>
              <w:pStyle w:val="headnote-e"/>
              <w:numPr>
                <w:ilvl w:val="0"/>
                <w:numId w:val="6"/>
              </w:numPr>
              <w:rPr>
                <w:rFonts w:asciiTheme="minorHAnsi" w:hAnsiTheme="minorHAnsi"/>
                <w:b w:val="0"/>
                <w:sz w:val="24"/>
              </w:rPr>
            </w:pPr>
          </w:p>
        </w:tc>
        <w:tc>
          <w:tcPr>
            <w:tcW w:w="270" w:type="dxa"/>
          </w:tcPr>
          <w:p w14:paraId="118F30D8" w14:textId="77777777" w:rsidR="00995B62" w:rsidRPr="00835FE6"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3D518385" w14:textId="77777777" w:rsidR="00995B62" w:rsidRPr="00835FE6" w:rsidRDefault="00995B62" w:rsidP="00CE5E7B">
            <w:pPr>
              <w:pStyle w:val="headnote-e"/>
              <w:numPr>
                <w:ilvl w:val="0"/>
                <w:numId w:val="6"/>
              </w:numPr>
              <w:rPr>
                <w:rFonts w:asciiTheme="minorHAnsi" w:hAnsiTheme="minorHAnsi"/>
                <w:b w:val="0"/>
                <w:sz w:val="24"/>
              </w:rPr>
            </w:pPr>
          </w:p>
        </w:tc>
      </w:tr>
      <w:tr w:rsidR="00995B62" w:rsidRPr="00835FE6" w14:paraId="0EAB4B03"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6117ED95" w14:textId="77777777" w:rsidR="00995B62" w:rsidRPr="00835FE6" w:rsidRDefault="00995B62" w:rsidP="00CE5E7B">
            <w:pPr>
              <w:pStyle w:val="headnote-e"/>
              <w:numPr>
                <w:ilvl w:val="0"/>
                <w:numId w:val="6"/>
              </w:numPr>
              <w:rPr>
                <w:rFonts w:asciiTheme="minorHAnsi" w:hAnsiTheme="minorHAnsi"/>
                <w:b w:val="0"/>
                <w:sz w:val="24"/>
              </w:rPr>
            </w:pPr>
          </w:p>
        </w:tc>
        <w:tc>
          <w:tcPr>
            <w:tcW w:w="270" w:type="dxa"/>
          </w:tcPr>
          <w:p w14:paraId="6E0269BB" w14:textId="77777777" w:rsidR="00995B62" w:rsidRPr="00835FE6"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6D9F2DC2" w14:textId="77777777" w:rsidR="00995B62" w:rsidRPr="00835FE6" w:rsidRDefault="00995B62" w:rsidP="00CE5E7B">
            <w:pPr>
              <w:pStyle w:val="headnote-e"/>
              <w:numPr>
                <w:ilvl w:val="0"/>
                <w:numId w:val="6"/>
              </w:numPr>
              <w:rPr>
                <w:rFonts w:asciiTheme="minorHAnsi" w:hAnsiTheme="minorHAnsi"/>
                <w:b w:val="0"/>
                <w:sz w:val="24"/>
              </w:rPr>
            </w:pPr>
          </w:p>
        </w:tc>
      </w:tr>
      <w:tr w:rsidR="00995B62" w:rsidRPr="00835FE6" w14:paraId="68B7BD12"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5C697C58" w14:textId="77777777" w:rsidR="00995B62" w:rsidRPr="00835FE6" w:rsidRDefault="00995B62" w:rsidP="00CE5E7B">
            <w:pPr>
              <w:pStyle w:val="headnote-e"/>
              <w:numPr>
                <w:ilvl w:val="0"/>
                <w:numId w:val="6"/>
              </w:numPr>
              <w:rPr>
                <w:rFonts w:asciiTheme="minorHAnsi" w:hAnsiTheme="minorHAnsi"/>
                <w:b w:val="0"/>
                <w:sz w:val="24"/>
              </w:rPr>
            </w:pPr>
          </w:p>
        </w:tc>
        <w:tc>
          <w:tcPr>
            <w:tcW w:w="270" w:type="dxa"/>
          </w:tcPr>
          <w:p w14:paraId="55D41608" w14:textId="77777777" w:rsidR="00995B62" w:rsidRPr="00835FE6"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445E177C" w14:textId="77777777" w:rsidR="00995B62" w:rsidRPr="00835FE6" w:rsidRDefault="00995B62" w:rsidP="00CE5E7B">
            <w:pPr>
              <w:pStyle w:val="headnote-e"/>
              <w:numPr>
                <w:ilvl w:val="0"/>
                <w:numId w:val="6"/>
              </w:numPr>
              <w:rPr>
                <w:rFonts w:asciiTheme="minorHAnsi" w:hAnsiTheme="minorHAnsi"/>
                <w:b w:val="0"/>
                <w:sz w:val="24"/>
              </w:rPr>
            </w:pPr>
          </w:p>
        </w:tc>
      </w:tr>
    </w:tbl>
    <w:p w14:paraId="6BDD5140" w14:textId="77777777" w:rsidR="00A10D6E" w:rsidRPr="00835FE6" w:rsidRDefault="00A10D6E" w:rsidP="00EF28F6">
      <w:pPr>
        <w:pStyle w:val="headnote-e"/>
        <w:rPr>
          <w:rFonts w:asciiTheme="minorHAnsi" w:hAnsiTheme="minorHAnsi"/>
          <w:sz w:val="20"/>
          <w:szCs w:val="20"/>
        </w:rPr>
      </w:pPr>
    </w:p>
    <w:p w14:paraId="4D9CF283" w14:textId="5D942E84" w:rsidR="00E82AEE" w:rsidRPr="00835FE6" w:rsidRDefault="007900E3" w:rsidP="00E82AEE">
      <w:pPr>
        <w:rPr>
          <w:rFonts w:asciiTheme="minorHAnsi" w:hAnsiTheme="minorHAnsi"/>
          <w:b/>
          <w:color w:val="003366"/>
          <w:sz w:val="20"/>
          <w:szCs w:val="20"/>
        </w:rPr>
      </w:pPr>
      <w:r>
        <w:rPr>
          <w:rFonts w:ascii="Calibri" w:hAnsi="Calibri"/>
          <w:b/>
          <w:szCs w:val="22"/>
        </w:rPr>
        <w:t xml:space="preserve">Completion of this gap analysis allows for the annual comparison of your current practice to evidence-based practices as regulated by the MOHLTC per Fixing Long-Term Care Act, 2021 at  </w:t>
      </w:r>
      <w:hyperlink r:id="rId16" w:history="1">
        <w:r>
          <w:rPr>
            <w:rStyle w:val="Hyperlink"/>
            <w:rFonts w:ascii="Calibri" w:hAnsi="Calibri"/>
            <w:b/>
            <w:szCs w:val="22"/>
          </w:rPr>
          <w:t>https://www.ontario.ca/laws/statute/21f39</w:t>
        </w:r>
      </w:hyperlink>
      <w:r>
        <w:t xml:space="preserve"> </w:t>
      </w:r>
      <w:r>
        <w:rPr>
          <w:rFonts w:asciiTheme="minorHAnsi" w:hAnsiTheme="minorHAnsi"/>
          <w:sz w:val="20"/>
          <w:szCs w:val="20"/>
        </w:rPr>
        <w:t xml:space="preserve">&amp; </w:t>
      </w:r>
      <w:hyperlink r:id="rId17" w:history="1">
        <w:r w:rsidRPr="00C60A90">
          <w:rPr>
            <w:b/>
            <w:bCs/>
            <w:color w:val="0000FF"/>
            <w:u w:val="single"/>
          </w:rPr>
          <w:t>O. Reg. 246/22: GENERAL (ontario.ca)</w:t>
        </w:r>
      </w:hyperlink>
      <w:r>
        <w:rPr>
          <w:b/>
          <w:bCs/>
        </w:rPr>
        <w:t xml:space="preserve"> also </w:t>
      </w:r>
      <w:r w:rsidR="00E82AEE" w:rsidRPr="00835FE6">
        <w:rPr>
          <w:rFonts w:asciiTheme="minorHAnsi" w:hAnsiTheme="minorHAnsi"/>
          <w:sz w:val="20"/>
          <w:szCs w:val="20"/>
        </w:rPr>
        <w:tab/>
      </w:r>
      <w:hyperlink r:id="rId18" w:history="1">
        <w:r w:rsidRPr="007900E3">
          <w:rPr>
            <w:color w:val="0000FF"/>
            <w:u w:val="single"/>
          </w:rPr>
          <w:t>Occupational Health and Safety Act, R.S.O. 1990, c. O.1 (ontario.ca)</w:t>
        </w:r>
      </w:hyperlink>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835FE6" w14:paraId="4F4277BD"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191059AB" w14:textId="77777777" w:rsidR="00D12ACF" w:rsidRPr="00835FE6" w:rsidRDefault="00D12ACF" w:rsidP="00995B62">
            <w:pPr>
              <w:autoSpaceDE w:val="0"/>
              <w:autoSpaceDN w:val="0"/>
              <w:adjustRightInd w:val="0"/>
              <w:jc w:val="center"/>
              <w:rPr>
                <w:rFonts w:asciiTheme="minorHAnsi" w:hAnsiTheme="minorHAnsi"/>
                <w:color w:val="003366"/>
              </w:rPr>
            </w:pPr>
            <w:r w:rsidRPr="00835FE6">
              <w:rPr>
                <w:rFonts w:asciiTheme="minorHAnsi" w:hAnsiTheme="minorHAnsi"/>
                <w:b/>
                <w:color w:val="003366"/>
              </w:rPr>
              <w:t>RNAO Best Practice Guideline Recommendations</w:t>
            </w:r>
          </w:p>
        </w:tc>
        <w:tc>
          <w:tcPr>
            <w:tcW w:w="504" w:type="dxa"/>
            <w:shd w:val="clear" w:color="auto" w:fill="B6DDE8" w:themeFill="accent5" w:themeFillTint="66"/>
            <w:textDirection w:val="btLr"/>
            <w:vAlign w:val="center"/>
          </w:tcPr>
          <w:p w14:paraId="234CB2F0" w14:textId="77777777" w:rsidR="00D12ACF" w:rsidRPr="00835FE6" w:rsidRDefault="00D12ACF" w:rsidP="003F5E96">
            <w:pPr>
              <w:pStyle w:val="headnote-e"/>
              <w:ind w:left="113" w:right="113"/>
              <w:jc w:val="center"/>
              <w:rPr>
                <w:rFonts w:asciiTheme="minorHAnsi" w:hAnsiTheme="minorHAnsi"/>
                <w:b w:val="0"/>
                <w:color w:val="003366"/>
                <w:sz w:val="22"/>
                <w:szCs w:val="24"/>
              </w:rPr>
            </w:pPr>
            <w:r w:rsidRPr="00835FE6">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50797568" w14:textId="77777777" w:rsidR="00D12ACF" w:rsidRPr="00835FE6" w:rsidRDefault="00D12ACF" w:rsidP="003F5E96">
            <w:pPr>
              <w:pStyle w:val="headnote-e"/>
              <w:spacing w:line="200" w:lineRule="exact"/>
              <w:ind w:left="115" w:right="115"/>
              <w:jc w:val="center"/>
              <w:rPr>
                <w:rFonts w:asciiTheme="minorHAnsi" w:hAnsiTheme="minorHAnsi"/>
                <w:b w:val="0"/>
                <w:color w:val="003366"/>
                <w:sz w:val="22"/>
                <w:szCs w:val="24"/>
              </w:rPr>
            </w:pPr>
            <w:r w:rsidRPr="00835FE6">
              <w:rPr>
                <w:rFonts w:asciiTheme="minorHAnsi" w:hAnsiTheme="minorHAnsi"/>
                <w:b w:val="0"/>
                <w:color w:val="003366"/>
                <w:sz w:val="22"/>
                <w:szCs w:val="24"/>
              </w:rPr>
              <w:t>Partially</w:t>
            </w:r>
            <w:r w:rsidR="007D1C17" w:rsidRPr="00835FE6">
              <w:rPr>
                <w:rFonts w:asciiTheme="minorHAnsi" w:hAnsiTheme="minorHAnsi"/>
                <w:b w:val="0"/>
                <w:color w:val="003366"/>
                <w:sz w:val="22"/>
                <w:szCs w:val="24"/>
              </w:rPr>
              <w:t xml:space="preserve"> </w:t>
            </w:r>
            <w:r w:rsidRPr="00835FE6">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5E99F6EA" w14:textId="77777777" w:rsidR="00D12ACF" w:rsidRPr="00835FE6" w:rsidRDefault="00D12ACF" w:rsidP="003F5E96">
            <w:pPr>
              <w:pStyle w:val="headnote-e"/>
              <w:ind w:left="113" w:right="113"/>
              <w:jc w:val="center"/>
              <w:rPr>
                <w:rFonts w:asciiTheme="minorHAnsi" w:hAnsiTheme="minorHAnsi"/>
                <w:b w:val="0"/>
                <w:color w:val="003366"/>
                <w:sz w:val="22"/>
                <w:szCs w:val="24"/>
              </w:rPr>
            </w:pPr>
            <w:r w:rsidRPr="00835FE6">
              <w:rPr>
                <w:rFonts w:asciiTheme="minorHAnsi" w:hAnsiTheme="minorHAnsi"/>
                <w:b w:val="0"/>
                <w:color w:val="003366"/>
                <w:sz w:val="22"/>
                <w:szCs w:val="24"/>
              </w:rPr>
              <w:t>Unmet</w:t>
            </w:r>
          </w:p>
        </w:tc>
        <w:tc>
          <w:tcPr>
            <w:tcW w:w="5058" w:type="dxa"/>
            <w:shd w:val="clear" w:color="auto" w:fill="B6DDE8" w:themeFill="accent5" w:themeFillTint="66"/>
            <w:vAlign w:val="center"/>
          </w:tcPr>
          <w:p w14:paraId="53A24A92" w14:textId="77777777" w:rsidR="00660793" w:rsidRPr="00835FE6" w:rsidRDefault="00D12ACF" w:rsidP="00660793">
            <w:pPr>
              <w:pStyle w:val="headnote-e"/>
              <w:jc w:val="center"/>
              <w:rPr>
                <w:rFonts w:asciiTheme="minorHAnsi" w:hAnsiTheme="minorHAnsi"/>
                <w:color w:val="003366"/>
                <w:sz w:val="24"/>
                <w:szCs w:val="24"/>
              </w:rPr>
            </w:pPr>
            <w:r w:rsidRPr="00835FE6">
              <w:rPr>
                <w:rFonts w:asciiTheme="minorHAnsi" w:hAnsiTheme="minorHAnsi"/>
                <w:color w:val="003366"/>
                <w:sz w:val="24"/>
                <w:szCs w:val="24"/>
              </w:rPr>
              <w:t>Notes</w:t>
            </w:r>
          </w:p>
          <w:p w14:paraId="14139B88" w14:textId="77777777" w:rsidR="00EA0EF8" w:rsidRPr="00835FE6" w:rsidRDefault="00EA0EF8" w:rsidP="00660793">
            <w:pPr>
              <w:pStyle w:val="headnote-e"/>
              <w:jc w:val="center"/>
              <w:rPr>
                <w:rFonts w:asciiTheme="minorHAnsi" w:hAnsiTheme="minorHAnsi"/>
                <w:b w:val="0"/>
                <w:color w:val="003366"/>
                <w:sz w:val="24"/>
                <w:szCs w:val="24"/>
              </w:rPr>
            </w:pPr>
            <w:r w:rsidRPr="00835FE6">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300B9F" w:rsidRPr="00835FE6" w14:paraId="2B347059"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43F86481" w14:textId="77777777" w:rsidR="00300B9F" w:rsidRDefault="00300B9F" w:rsidP="000A04C5">
            <w:pPr>
              <w:rPr>
                <w:rFonts w:asciiTheme="minorHAnsi" w:hAnsiTheme="minorHAnsi"/>
                <w:b/>
                <w:color w:val="1F497D"/>
                <w:sz w:val="22"/>
              </w:rPr>
            </w:pPr>
            <w:r w:rsidRPr="0065210C">
              <w:rPr>
                <w:rFonts w:asciiTheme="minorHAnsi" w:hAnsiTheme="minorHAnsi"/>
                <w:b/>
                <w:color w:val="1F497D"/>
                <w:sz w:val="22"/>
              </w:rPr>
              <w:t xml:space="preserve">Recommendations addressing violent </w:t>
            </w:r>
            <w:proofErr w:type="spellStart"/>
            <w:r w:rsidRPr="0065210C">
              <w:rPr>
                <w:rFonts w:asciiTheme="minorHAnsi" w:hAnsiTheme="minorHAnsi"/>
                <w:b/>
                <w:color w:val="1F497D"/>
                <w:sz w:val="22"/>
              </w:rPr>
              <w:t>behaviour</w:t>
            </w:r>
            <w:proofErr w:type="spellEnd"/>
            <w:r w:rsidRPr="0065210C">
              <w:rPr>
                <w:rFonts w:asciiTheme="minorHAnsi" w:hAnsiTheme="minorHAnsi"/>
                <w:b/>
                <w:color w:val="1F497D"/>
                <w:sz w:val="22"/>
              </w:rPr>
              <w:t xml:space="preserve"> from persons</w:t>
            </w:r>
          </w:p>
        </w:tc>
      </w:tr>
      <w:tr w:rsidR="00906C06" w:rsidRPr="00835FE6" w14:paraId="0576B8FE"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15C6C4C0" w14:textId="77777777" w:rsidR="00906C06" w:rsidRPr="0065210C" w:rsidRDefault="00906C06" w:rsidP="000A04C5">
            <w:pPr>
              <w:rPr>
                <w:rFonts w:asciiTheme="minorHAnsi" w:hAnsiTheme="minorHAnsi"/>
                <w:b/>
                <w:color w:val="1F497D"/>
                <w:sz w:val="22"/>
              </w:rPr>
            </w:pPr>
            <w:r>
              <w:rPr>
                <w:rFonts w:asciiTheme="minorHAnsi" w:hAnsiTheme="minorHAnsi"/>
                <w:b/>
                <w:color w:val="1F497D"/>
                <w:sz w:val="22"/>
              </w:rPr>
              <w:t xml:space="preserve">1.0 </w:t>
            </w:r>
            <w:r w:rsidR="00AC15A8">
              <w:rPr>
                <w:rFonts w:asciiTheme="minorHAnsi" w:hAnsiTheme="minorHAnsi"/>
                <w:b/>
                <w:color w:val="1F497D"/>
                <w:sz w:val="22"/>
              </w:rPr>
              <w:t>- Assessment</w:t>
            </w:r>
            <w:r w:rsidR="004F45D4">
              <w:rPr>
                <w:rFonts w:asciiTheme="minorHAnsi" w:hAnsiTheme="minorHAnsi"/>
                <w:b/>
                <w:color w:val="1F497D"/>
                <w:sz w:val="22"/>
              </w:rPr>
              <w:t xml:space="preserve"> </w:t>
            </w:r>
          </w:p>
        </w:tc>
      </w:tr>
      <w:tr w:rsidR="005F164F" w:rsidRPr="00835FE6" w14:paraId="7142946A" w14:textId="77777777" w:rsidTr="00B9727C">
        <w:trPr>
          <w:trHeight w:val="20"/>
          <w:jc w:val="center"/>
        </w:trPr>
        <w:tc>
          <w:tcPr>
            <w:tcW w:w="4950" w:type="dxa"/>
            <w:tcBorders>
              <w:bottom w:val="single" w:sz="4" w:space="0" w:color="008080"/>
            </w:tcBorders>
            <w:shd w:val="clear" w:color="auto" w:fill="auto"/>
          </w:tcPr>
          <w:p w14:paraId="36A3A770" w14:textId="77777777" w:rsidR="008720CC" w:rsidRPr="008720CC" w:rsidRDefault="00906C06" w:rsidP="00EF3CEF">
            <w:pPr>
              <w:rPr>
                <w:rFonts w:ascii="Calibri" w:hAnsi="Calibri"/>
                <w:sz w:val="22"/>
                <w:szCs w:val="22"/>
              </w:rPr>
            </w:pPr>
            <w:r>
              <w:rPr>
                <w:rFonts w:ascii="Calibri" w:hAnsi="Calibri"/>
                <w:sz w:val="22"/>
                <w:szCs w:val="22"/>
              </w:rPr>
              <w:t>1.1</w:t>
            </w:r>
            <w:r w:rsidR="008720CC" w:rsidRPr="008720CC">
              <w:rPr>
                <w:rFonts w:ascii="Calibri" w:hAnsi="Calibri"/>
                <w:sz w:val="22"/>
                <w:szCs w:val="22"/>
              </w:rPr>
              <w:t>:</w:t>
            </w:r>
            <w:r>
              <w:rPr>
                <w:rFonts w:ascii="Calibri" w:hAnsi="Calibri"/>
                <w:sz w:val="22"/>
                <w:szCs w:val="22"/>
              </w:rPr>
              <w:t xml:space="preserve"> </w:t>
            </w:r>
            <w:r w:rsidR="008720CC" w:rsidRPr="008720CC">
              <w:rPr>
                <w:rFonts w:ascii="Calibri" w:hAnsi="Calibri"/>
                <w:sz w:val="22"/>
                <w:szCs w:val="22"/>
              </w:rPr>
              <w:t>The expert panel recommends</w:t>
            </w:r>
            <w:r>
              <w:rPr>
                <w:rFonts w:ascii="Calibri" w:hAnsi="Calibri"/>
                <w:sz w:val="22"/>
                <w:szCs w:val="22"/>
              </w:rPr>
              <w:t xml:space="preserve"> that</w:t>
            </w:r>
            <w:r w:rsidR="008720CC" w:rsidRPr="008720CC">
              <w:rPr>
                <w:rFonts w:ascii="Calibri" w:hAnsi="Calibri"/>
                <w:sz w:val="22"/>
                <w:szCs w:val="22"/>
              </w:rPr>
              <w:t xml:space="preserve"> </w:t>
            </w:r>
            <w:r>
              <w:rPr>
                <w:rFonts w:ascii="Calibri" w:hAnsi="Calibri"/>
                <w:sz w:val="22"/>
                <w:szCs w:val="22"/>
              </w:rPr>
              <w:t xml:space="preserve">health service </w:t>
            </w:r>
            <w:r w:rsidR="008720CC" w:rsidRPr="008720CC">
              <w:rPr>
                <w:rFonts w:ascii="Calibri" w:hAnsi="Calibri"/>
                <w:sz w:val="22"/>
                <w:szCs w:val="22"/>
              </w:rPr>
              <w:t>organizations estab</w:t>
            </w:r>
            <w:r>
              <w:rPr>
                <w:rFonts w:ascii="Calibri" w:hAnsi="Calibri"/>
                <w:sz w:val="22"/>
                <w:szCs w:val="22"/>
              </w:rPr>
              <w:t>lish an implementation plan for i</w:t>
            </w:r>
            <w:r w:rsidR="008720CC" w:rsidRPr="008720CC">
              <w:rPr>
                <w:rFonts w:ascii="Calibri" w:hAnsi="Calibri"/>
                <w:sz w:val="22"/>
                <w:szCs w:val="22"/>
              </w:rPr>
              <w:t>ntegrating a vi</w:t>
            </w:r>
            <w:r w:rsidR="008720CC">
              <w:rPr>
                <w:rFonts w:ascii="Calibri" w:hAnsi="Calibri"/>
                <w:sz w:val="22"/>
                <w:szCs w:val="22"/>
              </w:rPr>
              <w:t xml:space="preserve">olence risk assessment tool for </w:t>
            </w:r>
            <w:r w:rsidR="008720CC" w:rsidRPr="008720CC">
              <w:rPr>
                <w:rFonts w:ascii="Calibri" w:hAnsi="Calibri"/>
                <w:sz w:val="22"/>
                <w:szCs w:val="22"/>
              </w:rPr>
              <w:t>persons. This</w:t>
            </w:r>
            <w:r w:rsidR="008720CC">
              <w:rPr>
                <w:rFonts w:ascii="Calibri" w:hAnsi="Calibri"/>
                <w:sz w:val="22"/>
                <w:szCs w:val="22"/>
              </w:rPr>
              <w:t xml:space="preserve"> </w:t>
            </w:r>
            <w:r w:rsidR="008720CC" w:rsidRPr="008720CC">
              <w:rPr>
                <w:rFonts w:ascii="Calibri" w:hAnsi="Calibri"/>
                <w:sz w:val="22"/>
                <w:szCs w:val="22"/>
              </w:rPr>
              <w:t>plan should include the following:</w:t>
            </w:r>
          </w:p>
          <w:p w14:paraId="3F5B523F" w14:textId="77777777" w:rsidR="008720CC" w:rsidRPr="00906C06" w:rsidRDefault="008720CC" w:rsidP="00906C06">
            <w:pPr>
              <w:pStyle w:val="ListParagraph"/>
              <w:numPr>
                <w:ilvl w:val="0"/>
                <w:numId w:val="24"/>
              </w:numPr>
              <w:rPr>
                <w:rFonts w:ascii="Calibri" w:hAnsi="Calibri"/>
                <w:sz w:val="22"/>
                <w:szCs w:val="22"/>
              </w:rPr>
            </w:pPr>
            <w:r w:rsidRPr="008720CC">
              <w:rPr>
                <w:rFonts w:ascii="Calibri" w:hAnsi="Calibri"/>
                <w:sz w:val="22"/>
                <w:szCs w:val="22"/>
              </w:rPr>
              <w:t>selection of a risk assessment tool that is applicable to</w:t>
            </w:r>
            <w:r w:rsidR="00906C06">
              <w:rPr>
                <w:rFonts w:ascii="Calibri" w:hAnsi="Calibri"/>
                <w:sz w:val="22"/>
                <w:szCs w:val="22"/>
              </w:rPr>
              <w:t xml:space="preserve"> </w:t>
            </w:r>
            <w:r w:rsidRPr="00906C06">
              <w:rPr>
                <w:rFonts w:ascii="Calibri" w:hAnsi="Calibri"/>
                <w:sz w:val="22"/>
                <w:szCs w:val="22"/>
              </w:rPr>
              <w:t>the clinical population and setting; and</w:t>
            </w:r>
          </w:p>
          <w:p w14:paraId="2D6F1D92" w14:textId="77777777" w:rsidR="005F164F" w:rsidRPr="008720CC" w:rsidRDefault="008720CC" w:rsidP="008720CC">
            <w:pPr>
              <w:pStyle w:val="ListParagraph"/>
              <w:numPr>
                <w:ilvl w:val="0"/>
                <w:numId w:val="24"/>
              </w:numPr>
              <w:rPr>
                <w:rFonts w:asciiTheme="minorHAnsi" w:hAnsiTheme="minorHAnsi"/>
                <w:sz w:val="22"/>
                <w:szCs w:val="22"/>
              </w:rPr>
            </w:pPr>
            <w:r w:rsidRPr="008720CC">
              <w:rPr>
                <w:rFonts w:ascii="Calibri" w:hAnsi="Calibri"/>
                <w:sz w:val="22"/>
                <w:szCs w:val="22"/>
              </w:rPr>
              <w:t>education and training on the chosen tool for all health workers who provide direct care.</w:t>
            </w:r>
          </w:p>
          <w:p w14:paraId="1ACE25FC" w14:textId="77777777" w:rsidR="008720CC" w:rsidRPr="00396F65" w:rsidRDefault="006A45E0" w:rsidP="00396F65">
            <w:pPr>
              <w:rPr>
                <w:rFonts w:asciiTheme="minorHAnsi" w:hAnsiTheme="minorHAnsi"/>
                <w:sz w:val="22"/>
                <w:szCs w:val="22"/>
              </w:rPr>
            </w:pPr>
            <w:r w:rsidRPr="00396F65">
              <w:rPr>
                <w:rFonts w:ascii="Calibri" w:hAnsi="Calibri"/>
                <w:color w:val="1F497D"/>
                <w:sz w:val="20"/>
              </w:rPr>
              <w:t>(Level of Evidence = Strong)</w:t>
            </w:r>
          </w:p>
        </w:tc>
        <w:tc>
          <w:tcPr>
            <w:tcW w:w="504" w:type="dxa"/>
            <w:tcBorders>
              <w:bottom w:val="single" w:sz="4" w:space="0" w:color="008080"/>
            </w:tcBorders>
            <w:shd w:val="clear" w:color="auto" w:fill="auto"/>
          </w:tcPr>
          <w:p w14:paraId="7193F402"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404EB29" w14:textId="77777777"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BBE563D" w14:textId="77777777"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FFF53E7" w14:textId="77777777" w:rsidR="005F164F" w:rsidRPr="00835FE6" w:rsidRDefault="005F164F" w:rsidP="00E82AEE">
            <w:pPr>
              <w:ind w:left="72"/>
              <w:rPr>
                <w:rFonts w:asciiTheme="minorHAnsi" w:hAnsiTheme="minorHAnsi"/>
                <w:sz w:val="20"/>
                <w:szCs w:val="22"/>
              </w:rPr>
            </w:pPr>
          </w:p>
        </w:tc>
      </w:tr>
      <w:tr w:rsidR="00C3593D" w:rsidRPr="00835FE6" w14:paraId="2FF1D9EF" w14:textId="77777777" w:rsidTr="00B9727C">
        <w:trPr>
          <w:trHeight w:val="20"/>
          <w:jc w:val="center"/>
        </w:trPr>
        <w:tc>
          <w:tcPr>
            <w:tcW w:w="4950" w:type="dxa"/>
            <w:tcBorders>
              <w:bottom w:val="single" w:sz="4" w:space="0" w:color="008080"/>
            </w:tcBorders>
            <w:shd w:val="clear" w:color="auto" w:fill="auto"/>
          </w:tcPr>
          <w:p w14:paraId="22449BFF" w14:textId="77777777" w:rsidR="005B53B6" w:rsidRDefault="006A45E0" w:rsidP="005B53B6">
            <w:pPr>
              <w:rPr>
                <w:rFonts w:ascii="Calibri" w:hAnsi="Calibri"/>
                <w:sz w:val="22"/>
                <w:szCs w:val="22"/>
              </w:rPr>
            </w:pPr>
            <w:r w:rsidRPr="006A45E0">
              <w:rPr>
                <w:rFonts w:ascii="Calibri" w:hAnsi="Calibri"/>
                <w:sz w:val="22"/>
                <w:szCs w:val="22"/>
              </w:rPr>
              <w:t xml:space="preserve">1.2: </w:t>
            </w:r>
            <w:r w:rsidR="00906C06">
              <w:rPr>
                <w:rFonts w:ascii="Calibri" w:hAnsi="Calibri"/>
                <w:sz w:val="22"/>
                <w:szCs w:val="22"/>
              </w:rPr>
              <w:t xml:space="preserve"> </w:t>
            </w:r>
            <w:r w:rsidRPr="006A45E0">
              <w:rPr>
                <w:rFonts w:ascii="Calibri" w:hAnsi="Calibri"/>
                <w:sz w:val="22"/>
                <w:szCs w:val="22"/>
              </w:rPr>
              <w:t>The expert panel recommends that health workers conduct a violence risk assessment on all persons using a validated tool</w:t>
            </w:r>
            <w:r w:rsidR="00906C06">
              <w:rPr>
                <w:rFonts w:ascii="Calibri" w:hAnsi="Calibri"/>
                <w:sz w:val="22"/>
                <w:szCs w:val="22"/>
              </w:rPr>
              <w:t>.</w:t>
            </w:r>
          </w:p>
          <w:p w14:paraId="3D215848" w14:textId="77777777" w:rsidR="00C3593D" w:rsidRDefault="00C3593D" w:rsidP="006A45E0">
            <w:pPr>
              <w:ind w:left="180" w:hanging="180"/>
              <w:rPr>
                <w:rFonts w:asciiTheme="minorHAnsi" w:hAnsiTheme="minorHAnsi"/>
                <w:sz w:val="22"/>
                <w:szCs w:val="22"/>
              </w:rPr>
            </w:pPr>
            <w:r w:rsidRPr="002407C0">
              <w:rPr>
                <w:rFonts w:ascii="Calibri" w:hAnsi="Calibri"/>
                <w:color w:val="1F497D"/>
                <w:sz w:val="20"/>
              </w:rPr>
              <w:t xml:space="preserve">(Level of Evidence = </w:t>
            </w:r>
            <w:r w:rsidR="006A45E0">
              <w:rPr>
                <w:rFonts w:ascii="Calibri" w:hAnsi="Calibri"/>
                <w:color w:val="1F497D"/>
                <w:sz w:val="20"/>
              </w:rPr>
              <w:t>Strong</w:t>
            </w:r>
            <w:r w:rsidRPr="002407C0">
              <w:rPr>
                <w:rFonts w:ascii="Calibri" w:hAnsi="Calibri"/>
                <w:color w:val="1F497D"/>
                <w:sz w:val="20"/>
              </w:rPr>
              <w:t>)</w:t>
            </w:r>
          </w:p>
        </w:tc>
        <w:tc>
          <w:tcPr>
            <w:tcW w:w="504" w:type="dxa"/>
            <w:tcBorders>
              <w:bottom w:val="single" w:sz="4" w:space="0" w:color="008080"/>
            </w:tcBorders>
            <w:shd w:val="clear" w:color="auto" w:fill="auto"/>
          </w:tcPr>
          <w:p w14:paraId="4344A968"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C23E029" w14:textId="77777777"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75B5584" w14:textId="77777777"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5EC93E1" w14:textId="77777777" w:rsidR="00C3593D" w:rsidRPr="00835FE6" w:rsidRDefault="00C3593D" w:rsidP="00E82AEE">
            <w:pPr>
              <w:ind w:left="72"/>
              <w:rPr>
                <w:rFonts w:asciiTheme="minorHAnsi" w:hAnsiTheme="minorHAnsi"/>
                <w:sz w:val="20"/>
                <w:szCs w:val="22"/>
              </w:rPr>
            </w:pPr>
          </w:p>
        </w:tc>
      </w:tr>
      <w:tr w:rsidR="001C0AF1" w:rsidRPr="00835FE6" w14:paraId="4B42CFCC"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6C426C54" w14:textId="77777777" w:rsidR="001C0AF1" w:rsidRPr="00535182" w:rsidRDefault="00A62340" w:rsidP="00535182">
            <w:pPr>
              <w:rPr>
                <w:rFonts w:asciiTheme="minorHAnsi" w:hAnsiTheme="minorHAnsi"/>
                <w:b/>
                <w:color w:val="1F497D"/>
                <w:sz w:val="22"/>
              </w:rPr>
            </w:pPr>
            <w:r>
              <w:rPr>
                <w:rFonts w:asciiTheme="minorHAnsi" w:hAnsiTheme="minorHAnsi"/>
                <w:b/>
                <w:color w:val="1F497D"/>
                <w:sz w:val="22"/>
              </w:rPr>
              <w:t xml:space="preserve">2.0 </w:t>
            </w:r>
            <w:r w:rsidR="00AC15A8">
              <w:rPr>
                <w:rFonts w:asciiTheme="minorHAnsi" w:hAnsiTheme="minorHAnsi"/>
                <w:b/>
                <w:color w:val="1F497D"/>
                <w:sz w:val="22"/>
              </w:rPr>
              <w:t xml:space="preserve">- </w:t>
            </w:r>
            <w:r>
              <w:rPr>
                <w:rFonts w:asciiTheme="minorHAnsi" w:hAnsiTheme="minorHAnsi"/>
                <w:b/>
                <w:color w:val="1F497D"/>
                <w:sz w:val="22"/>
              </w:rPr>
              <w:t>Organizational Policies and Procedures</w:t>
            </w:r>
            <w:r w:rsidR="004F45D4">
              <w:rPr>
                <w:rFonts w:asciiTheme="minorHAnsi" w:hAnsiTheme="minorHAnsi"/>
                <w:b/>
                <w:color w:val="1F497D"/>
                <w:sz w:val="22"/>
              </w:rPr>
              <w:t xml:space="preserve"> </w:t>
            </w:r>
          </w:p>
        </w:tc>
      </w:tr>
      <w:tr w:rsidR="009E6EC8" w:rsidRPr="00835FE6" w14:paraId="0A0EE681" w14:textId="77777777" w:rsidTr="00B9727C">
        <w:trPr>
          <w:trHeight w:val="20"/>
          <w:jc w:val="center"/>
        </w:trPr>
        <w:tc>
          <w:tcPr>
            <w:tcW w:w="4950" w:type="dxa"/>
            <w:tcBorders>
              <w:bottom w:val="single" w:sz="4" w:space="0" w:color="008080"/>
            </w:tcBorders>
            <w:shd w:val="clear" w:color="auto" w:fill="auto"/>
          </w:tcPr>
          <w:p w14:paraId="5D2A938F" w14:textId="77777777" w:rsidR="00D11FB3" w:rsidRDefault="00D11FB3" w:rsidP="00EF3CEF">
            <w:pPr>
              <w:rPr>
                <w:rFonts w:ascii="Calibri" w:hAnsi="Calibri"/>
                <w:sz w:val="22"/>
                <w:szCs w:val="22"/>
              </w:rPr>
            </w:pPr>
            <w:r w:rsidRPr="00D11FB3">
              <w:rPr>
                <w:rFonts w:ascii="Calibri" w:hAnsi="Calibri"/>
                <w:sz w:val="22"/>
                <w:szCs w:val="22"/>
              </w:rPr>
              <w:t>2.1:</w:t>
            </w:r>
            <w:r w:rsidR="00906C06">
              <w:rPr>
                <w:rFonts w:ascii="Calibri" w:hAnsi="Calibri"/>
                <w:sz w:val="22"/>
                <w:szCs w:val="22"/>
              </w:rPr>
              <w:t xml:space="preserve"> </w:t>
            </w:r>
            <w:r w:rsidRPr="00D11FB3">
              <w:rPr>
                <w:rFonts w:ascii="Calibri" w:hAnsi="Calibri"/>
                <w:sz w:val="22"/>
                <w:szCs w:val="22"/>
              </w:rPr>
              <w:t xml:space="preserve">The expert panel recommends that </w:t>
            </w:r>
            <w:r w:rsidR="00906C06">
              <w:rPr>
                <w:rFonts w:ascii="Calibri" w:hAnsi="Calibri"/>
                <w:sz w:val="22"/>
                <w:szCs w:val="22"/>
              </w:rPr>
              <w:t xml:space="preserve">health service </w:t>
            </w:r>
            <w:r w:rsidRPr="00D11FB3">
              <w:rPr>
                <w:rFonts w:ascii="Calibri" w:hAnsi="Calibri"/>
                <w:sz w:val="22"/>
                <w:szCs w:val="22"/>
              </w:rPr>
              <w:t>organizations pr</w:t>
            </w:r>
            <w:r>
              <w:rPr>
                <w:rFonts w:ascii="Calibri" w:hAnsi="Calibri"/>
                <w:sz w:val="22"/>
                <w:szCs w:val="22"/>
              </w:rPr>
              <w:t>ovide education and training to h</w:t>
            </w:r>
            <w:r w:rsidRPr="00D11FB3">
              <w:rPr>
                <w:rFonts w:ascii="Calibri" w:hAnsi="Calibri"/>
                <w:sz w:val="22"/>
                <w:szCs w:val="22"/>
              </w:rPr>
              <w:t>ealth</w:t>
            </w:r>
            <w:r>
              <w:rPr>
                <w:rFonts w:ascii="Calibri" w:hAnsi="Calibri"/>
                <w:sz w:val="22"/>
                <w:szCs w:val="22"/>
              </w:rPr>
              <w:t xml:space="preserve"> </w:t>
            </w:r>
            <w:r w:rsidRPr="00D11FB3">
              <w:rPr>
                <w:rFonts w:ascii="Calibri" w:hAnsi="Calibri"/>
                <w:sz w:val="22"/>
                <w:szCs w:val="22"/>
              </w:rPr>
              <w:t xml:space="preserve">workers on addressing violent </w:t>
            </w:r>
            <w:proofErr w:type="spellStart"/>
            <w:r w:rsidRPr="00D11FB3">
              <w:rPr>
                <w:rFonts w:ascii="Calibri" w:hAnsi="Calibri"/>
                <w:sz w:val="22"/>
                <w:szCs w:val="22"/>
              </w:rPr>
              <w:t>behaviours</w:t>
            </w:r>
            <w:proofErr w:type="spellEnd"/>
            <w:r w:rsidRPr="00D11FB3">
              <w:rPr>
                <w:rFonts w:ascii="Calibri" w:hAnsi="Calibri"/>
                <w:sz w:val="22"/>
                <w:szCs w:val="22"/>
              </w:rPr>
              <w:t xml:space="preserve"> from persons</w:t>
            </w:r>
            <w:r>
              <w:rPr>
                <w:rFonts w:ascii="Calibri" w:hAnsi="Calibri"/>
                <w:sz w:val="22"/>
                <w:szCs w:val="22"/>
              </w:rPr>
              <w:t xml:space="preserve"> </w:t>
            </w:r>
            <w:r w:rsidRPr="00D11FB3">
              <w:rPr>
                <w:rFonts w:ascii="Calibri" w:hAnsi="Calibri"/>
                <w:sz w:val="22"/>
                <w:szCs w:val="22"/>
              </w:rPr>
              <w:t>(see Recommendations 3.1 to 3.3 for specific education</w:t>
            </w:r>
            <w:r>
              <w:rPr>
                <w:rFonts w:ascii="Calibri" w:hAnsi="Calibri"/>
                <w:sz w:val="22"/>
                <w:szCs w:val="22"/>
              </w:rPr>
              <w:t xml:space="preserve"> </w:t>
            </w:r>
            <w:r w:rsidRPr="00D11FB3">
              <w:rPr>
                <w:rFonts w:ascii="Calibri" w:hAnsi="Calibri"/>
                <w:sz w:val="22"/>
                <w:szCs w:val="22"/>
              </w:rPr>
              <w:t>content).</w:t>
            </w:r>
          </w:p>
          <w:p w14:paraId="456BB59B" w14:textId="77777777" w:rsidR="009E6EC8" w:rsidRPr="00F96920" w:rsidRDefault="005F164F" w:rsidP="00D11FB3">
            <w:pPr>
              <w:ind w:left="180" w:hanging="180"/>
              <w:rPr>
                <w:rFonts w:asciiTheme="minorHAnsi" w:hAnsiTheme="minorHAnsi"/>
                <w:sz w:val="22"/>
                <w:szCs w:val="22"/>
              </w:rPr>
            </w:pPr>
            <w:r w:rsidRPr="002407C0">
              <w:rPr>
                <w:rFonts w:ascii="Calibri" w:hAnsi="Calibri"/>
                <w:color w:val="1F497D"/>
                <w:sz w:val="20"/>
              </w:rPr>
              <w:t xml:space="preserve">(Level of Evidence = </w:t>
            </w:r>
            <w:r w:rsidR="00D11FB3">
              <w:rPr>
                <w:rFonts w:ascii="Calibri" w:hAnsi="Calibri"/>
                <w:color w:val="1F497D"/>
                <w:sz w:val="20"/>
              </w:rPr>
              <w:t>Strong</w:t>
            </w:r>
            <w:r w:rsidR="009E6EC8" w:rsidRPr="002407C0">
              <w:rPr>
                <w:rFonts w:ascii="Calibri" w:hAnsi="Calibri"/>
                <w:color w:val="1F497D"/>
                <w:sz w:val="20"/>
              </w:rPr>
              <w:t>)</w:t>
            </w:r>
          </w:p>
        </w:tc>
        <w:tc>
          <w:tcPr>
            <w:tcW w:w="504" w:type="dxa"/>
            <w:tcBorders>
              <w:bottom w:val="single" w:sz="4" w:space="0" w:color="008080"/>
            </w:tcBorders>
            <w:shd w:val="clear" w:color="auto" w:fill="auto"/>
          </w:tcPr>
          <w:p w14:paraId="5022E149" w14:textId="77777777"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5298F86" w14:textId="77777777"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673F800" w14:textId="77777777" w:rsidR="009E6EC8" w:rsidRPr="00835FE6" w:rsidRDefault="009E6EC8"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9FDD631" w14:textId="77777777" w:rsidR="009E6EC8" w:rsidRPr="00835FE6" w:rsidRDefault="009E6EC8" w:rsidP="009D05B6">
            <w:pPr>
              <w:ind w:left="72"/>
              <w:rPr>
                <w:rFonts w:asciiTheme="minorHAnsi" w:hAnsiTheme="minorHAnsi"/>
                <w:sz w:val="20"/>
                <w:szCs w:val="22"/>
              </w:rPr>
            </w:pPr>
          </w:p>
        </w:tc>
      </w:tr>
      <w:tr w:rsidR="00535182" w:rsidRPr="00835FE6" w14:paraId="6F400724" w14:textId="77777777" w:rsidTr="00B9727C">
        <w:trPr>
          <w:trHeight w:val="20"/>
          <w:jc w:val="center"/>
        </w:trPr>
        <w:tc>
          <w:tcPr>
            <w:tcW w:w="4950" w:type="dxa"/>
            <w:tcBorders>
              <w:bottom w:val="single" w:sz="4" w:space="0" w:color="008080"/>
            </w:tcBorders>
            <w:shd w:val="clear" w:color="auto" w:fill="auto"/>
          </w:tcPr>
          <w:p w14:paraId="78AD8806" w14:textId="77777777" w:rsidR="00C41860" w:rsidRPr="00C41860" w:rsidRDefault="00C41860" w:rsidP="00EF3CEF">
            <w:pPr>
              <w:rPr>
                <w:rFonts w:ascii="Calibri" w:hAnsi="Calibri"/>
                <w:sz w:val="22"/>
                <w:szCs w:val="22"/>
              </w:rPr>
            </w:pPr>
            <w:r w:rsidRPr="00C41860">
              <w:rPr>
                <w:rFonts w:ascii="Calibri" w:hAnsi="Calibri"/>
                <w:sz w:val="22"/>
                <w:szCs w:val="22"/>
              </w:rPr>
              <w:t>2.2:</w:t>
            </w:r>
            <w:r w:rsidR="00396F65">
              <w:rPr>
                <w:rFonts w:ascii="Calibri" w:hAnsi="Calibri"/>
                <w:sz w:val="22"/>
                <w:szCs w:val="22"/>
              </w:rPr>
              <w:t xml:space="preserve"> </w:t>
            </w:r>
            <w:r w:rsidRPr="00C41860">
              <w:rPr>
                <w:rFonts w:ascii="Calibri" w:hAnsi="Calibri"/>
                <w:sz w:val="22"/>
                <w:szCs w:val="22"/>
              </w:rPr>
              <w:t xml:space="preserve">The expert panel recommends that </w:t>
            </w:r>
            <w:r w:rsidR="00396F65">
              <w:rPr>
                <w:rFonts w:ascii="Calibri" w:hAnsi="Calibri"/>
                <w:sz w:val="22"/>
                <w:szCs w:val="22"/>
              </w:rPr>
              <w:t xml:space="preserve">health service </w:t>
            </w:r>
            <w:r w:rsidRPr="00C41860">
              <w:rPr>
                <w:rFonts w:ascii="Calibri" w:hAnsi="Calibri"/>
                <w:sz w:val="22"/>
                <w:szCs w:val="22"/>
              </w:rPr>
              <w:t>organizations implement protective and security measures,</w:t>
            </w:r>
            <w:r w:rsidR="00396F65">
              <w:rPr>
                <w:rFonts w:ascii="Calibri" w:hAnsi="Calibri"/>
                <w:sz w:val="22"/>
                <w:szCs w:val="22"/>
              </w:rPr>
              <w:t xml:space="preserve"> </w:t>
            </w:r>
            <w:r w:rsidRPr="00C41860">
              <w:rPr>
                <w:rFonts w:ascii="Calibri" w:hAnsi="Calibri"/>
                <w:sz w:val="22"/>
                <w:szCs w:val="22"/>
              </w:rPr>
              <w:t>such as the following:</w:t>
            </w:r>
          </w:p>
          <w:p w14:paraId="344851FB" w14:textId="77777777" w:rsidR="00C41860" w:rsidRPr="00C41860" w:rsidRDefault="00C41860" w:rsidP="00C41860">
            <w:pPr>
              <w:pStyle w:val="ListParagraph"/>
              <w:numPr>
                <w:ilvl w:val="0"/>
                <w:numId w:val="25"/>
              </w:numPr>
              <w:rPr>
                <w:rFonts w:ascii="Calibri" w:hAnsi="Calibri"/>
                <w:sz w:val="22"/>
                <w:szCs w:val="22"/>
              </w:rPr>
            </w:pPr>
            <w:r w:rsidRPr="00C41860">
              <w:rPr>
                <w:rFonts w:ascii="Calibri" w:hAnsi="Calibri"/>
                <w:sz w:val="22"/>
                <w:szCs w:val="22"/>
              </w:rPr>
              <w:t>documentation and communication of a person’s previous incident(s) of violence;</w:t>
            </w:r>
          </w:p>
          <w:p w14:paraId="557DD124" w14:textId="77777777" w:rsidR="00C41860" w:rsidRPr="00C41860" w:rsidRDefault="00C41860" w:rsidP="00C41860">
            <w:pPr>
              <w:pStyle w:val="ListParagraph"/>
              <w:numPr>
                <w:ilvl w:val="0"/>
                <w:numId w:val="25"/>
              </w:numPr>
              <w:rPr>
                <w:rFonts w:ascii="Calibri" w:hAnsi="Calibri"/>
                <w:sz w:val="22"/>
                <w:szCs w:val="22"/>
              </w:rPr>
            </w:pPr>
            <w:r w:rsidRPr="00C41860">
              <w:rPr>
                <w:rFonts w:ascii="Calibri" w:hAnsi="Calibri"/>
                <w:sz w:val="22"/>
                <w:szCs w:val="22"/>
              </w:rPr>
              <w:t xml:space="preserve">equipment to protect against violent </w:t>
            </w:r>
            <w:proofErr w:type="spellStart"/>
            <w:r w:rsidRPr="00C41860">
              <w:rPr>
                <w:rFonts w:ascii="Calibri" w:hAnsi="Calibri"/>
                <w:sz w:val="22"/>
                <w:szCs w:val="22"/>
              </w:rPr>
              <w:t>behaviours</w:t>
            </w:r>
            <w:proofErr w:type="spellEnd"/>
            <w:r w:rsidRPr="00C41860">
              <w:rPr>
                <w:rFonts w:ascii="Calibri" w:hAnsi="Calibri"/>
                <w:sz w:val="22"/>
                <w:szCs w:val="22"/>
              </w:rPr>
              <w:t>, and a standardized approach for deciding what, when, and how to use these;</w:t>
            </w:r>
          </w:p>
          <w:p w14:paraId="56CD2C71" w14:textId="77777777" w:rsidR="00C41860" w:rsidRDefault="00C41860" w:rsidP="00C41860">
            <w:pPr>
              <w:pStyle w:val="ListParagraph"/>
              <w:numPr>
                <w:ilvl w:val="0"/>
                <w:numId w:val="25"/>
              </w:numPr>
              <w:rPr>
                <w:rFonts w:ascii="Calibri" w:hAnsi="Calibri"/>
                <w:sz w:val="22"/>
                <w:szCs w:val="22"/>
              </w:rPr>
            </w:pPr>
            <w:r w:rsidRPr="00C41860">
              <w:rPr>
                <w:rFonts w:ascii="Calibri" w:hAnsi="Calibri"/>
                <w:sz w:val="22"/>
                <w:szCs w:val="22"/>
              </w:rPr>
              <w:t>environmental security measures, including locked doors,</w:t>
            </w:r>
            <w:r>
              <w:rPr>
                <w:rFonts w:ascii="Calibri" w:hAnsi="Calibri"/>
                <w:sz w:val="22"/>
                <w:szCs w:val="22"/>
              </w:rPr>
              <w:t xml:space="preserve"> </w:t>
            </w:r>
            <w:r w:rsidRPr="00C41860">
              <w:rPr>
                <w:rFonts w:ascii="Calibri" w:hAnsi="Calibri"/>
                <w:sz w:val="22"/>
                <w:szCs w:val="22"/>
              </w:rPr>
              <w:t>closed-circuit cameras and alarm systems; and</w:t>
            </w:r>
            <w:r>
              <w:rPr>
                <w:rFonts w:ascii="Calibri" w:hAnsi="Calibri"/>
                <w:sz w:val="22"/>
                <w:szCs w:val="22"/>
              </w:rPr>
              <w:t xml:space="preserve"> </w:t>
            </w:r>
          </w:p>
          <w:p w14:paraId="182EC724" w14:textId="77777777" w:rsidR="00535182" w:rsidRDefault="00C41860" w:rsidP="00C41860">
            <w:pPr>
              <w:pStyle w:val="ListParagraph"/>
              <w:numPr>
                <w:ilvl w:val="0"/>
                <w:numId w:val="25"/>
              </w:numPr>
              <w:rPr>
                <w:rFonts w:ascii="Calibri" w:hAnsi="Calibri"/>
                <w:sz w:val="22"/>
                <w:szCs w:val="22"/>
              </w:rPr>
            </w:pPr>
            <w:r w:rsidRPr="00C41860">
              <w:rPr>
                <w:rFonts w:ascii="Calibri" w:hAnsi="Calibri"/>
                <w:sz w:val="22"/>
                <w:szCs w:val="22"/>
              </w:rPr>
              <w:t xml:space="preserve">formal reporting systems that are simple to </w:t>
            </w:r>
            <w:r w:rsidRPr="00C41860">
              <w:rPr>
                <w:rFonts w:ascii="Calibri" w:hAnsi="Calibri"/>
                <w:sz w:val="22"/>
                <w:szCs w:val="22"/>
              </w:rPr>
              <w:lastRenderedPageBreak/>
              <w:t>use.</w:t>
            </w:r>
          </w:p>
          <w:p w14:paraId="559A6C9F" w14:textId="77777777" w:rsidR="00C41860" w:rsidRPr="00C41860" w:rsidRDefault="00C41860" w:rsidP="00C41860">
            <w:pPr>
              <w:pStyle w:val="ListParagraph"/>
              <w:ind w:left="180"/>
              <w:rPr>
                <w:rFonts w:ascii="Calibri" w:hAnsi="Calibri"/>
                <w:sz w:val="22"/>
                <w:szCs w:val="22"/>
              </w:rPr>
            </w:pPr>
            <w:r w:rsidRPr="002407C0">
              <w:rPr>
                <w:rFonts w:ascii="Calibri" w:hAnsi="Calibri"/>
                <w:color w:val="1F497D"/>
                <w:sz w:val="20"/>
              </w:rPr>
              <w:t xml:space="preserve">(Level of Evidence = </w:t>
            </w:r>
            <w:r>
              <w:rPr>
                <w:rFonts w:ascii="Calibri" w:hAnsi="Calibri"/>
                <w:color w:val="1F497D"/>
                <w:sz w:val="20"/>
              </w:rPr>
              <w:t>Strong</w:t>
            </w:r>
            <w:r w:rsidRPr="002407C0">
              <w:rPr>
                <w:rFonts w:ascii="Calibri" w:hAnsi="Calibri"/>
                <w:color w:val="1F497D"/>
                <w:sz w:val="20"/>
              </w:rPr>
              <w:t>)</w:t>
            </w:r>
          </w:p>
        </w:tc>
        <w:tc>
          <w:tcPr>
            <w:tcW w:w="504" w:type="dxa"/>
            <w:tcBorders>
              <w:bottom w:val="single" w:sz="4" w:space="0" w:color="008080"/>
            </w:tcBorders>
            <w:shd w:val="clear" w:color="auto" w:fill="auto"/>
          </w:tcPr>
          <w:p w14:paraId="2045E09D" w14:textId="77777777" w:rsidR="00535182" w:rsidRPr="00835FE6" w:rsidRDefault="00535182"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3C69A23" w14:textId="77777777" w:rsidR="00535182" w:rsidRPr="00835FE6" w:rsidRDefault="00535182"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51405E8" w14:textId="77777777" w:rsidR="00535182" w:rsidRPr="00835FE6" w:rsidRDefault="00535182"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C338347" w14:textId="77777777" w:rsidR="00535182" w:rsidRPr="00835FE6" w:rsidRDefault="00535182" w:rsidP="009D05B6">
            <w:pPr>
              <w:ind w:left="72"/>
              <w:rPr>
                <w:rFonts w:asciiTheme="minorHAnsi" w:hAnsiTheme="minorHAnsi"/>
                <w:sz w:val="20"/>
                <w:szCs w:val="22"/>
              </w:rPr>
            </w:pPr>
          </w:p>
        </w:tc>
      </w:tr>
      <w:tr w:rsidR="00535182" w:rsidRPr="00835FE6" w14:paraId="5AB7EBCA" w14:textId="77777777" w:rsidTr="00B9727C">
        <w:trPr>
          <w:trHeight w:val="20"/>
          <w:jc w:val="center"/>
        </w:trPr>
        <w:tc>
          <w:tcPr>
            <w:tcW w:w="4950" w:type="dxa"/>
            <w:tcBorders>
              <w:bottom w:val="single" w:sz="4" w:space="0" w:color="008080"/>
            </w:tcBorders>
            <w:shd w:val="clear" w:color="auto" w:fill="auto"/>
          </w:tcPr>
          <w:p w14:paraId="065EF3CE" w14:textId="77777777" w:rsidR="000C2F66" w:rsidRPr="000C2F66" w:rsidRDefault="000C2F66" w:rsidP="00EF3CEF">
            <w:pPr>
              <w:rPr>
                <w:rFonts w:ascii="Calibri" w:hAnsi="Calibri"/>
                <w:sz w:val="22"/>
                <w:szCs w:val="22"/>
              </w:rPr>
            </w:pPr>
            <w:r w:rsidRPr="000C2F66">
              <w:rPr>
                <w:rFonts w:ascii="Calibri" w:hAnsi="Calibri"/>
                <w:sz w:val="22"/>
                <w:szCs w:val="22"/>
              </w:rPr>
              <w:t>2.3:</w:t>
            </w:r>
            <w:r w:rsidR="00396F65">
              <w:rPr>
                <w:rFonts w:ascii="Calibri" w:hAnsi="Calibri"/>
                <w:sz w:val="22"/>
                <w:szCs w:val="22"/>
              </w:rPr>
              <w:t xml:space="preserve"> </w:t>
            </w:r>
            <w:r w:rsidRPr="000C2F66">
              <w:rPr>
                <w:rFonts w:ascii="Calibri" w:hAnsi="Calibri"/>
                <w:sz w:val="22"/>
                <w:szCs w:val="22"/>
              </w:rPr>
              <w:t>The expert panel recommends that formal leaders within</w:t>
            </w:r>
            <w:r>
              <w:rPr>
                <w:rFonts w:ascii="Calibri" w:hAnsi="Calibri"/>
                <w:sz w:val="22"/>
                <w:szCs w:val="22"/>
              </w:rPr>
              <w:t xml:space="preserve"> </w:t>
            </w:r>
            <w:r w:rsidRPr="000C2F66">
              <w:rPr>
                <w:rFonts w:ascii="Calibri" w:hAnsi="Calibri"/>
                <w:sz w:val="22"/>
                <w:szCs w:val="22"/>
              </w:rPr>
              <w:t>health service organizations support health workers in</w:t>
            </w:r>
            <w:r>
              <w:rPr>
                <w:rFonts w:ascii="Calibri" w:hAnsi="Calibri"/>
                <w:sz w:val="22"/>
                <w:szCs w:val="22"/>
              </w:rPr>
              <w:t xml:space="preserve"> </w:t>
            </w:r>
            <w:r w:rsidRPr="000C2F66">
              <w:rPr>
                <w:rFonts w:ascii="Calibri" w:hAnsi="Calibri"/>
                <w:sz w:val="22"/>
                <w:szCs w:val="22"/>
              </w:rPr>
              <w:t>preventing and addressing workplace violence by doing the</w:t>
            </w:r>
            <w:r>
              <w:rPr>
                <w:rFonts w:ascii="Calibri" w:hAnsi="Calibri"/>
                <w:sz w:val="22"/>
                <w:szCs w:val="22"/>
              </w:rPr>
              <w:t xml:space="preserve"> </w:t>
            </w:r>
            <w:r w:rsidRPr="000C2F66">
              <w:rPr>
                <w:rFonts w:ascii="Calibri" w:hAnsi="Calibri"/>
                <w:sz w:val="22"/>
                <w:szCs w:val="22"/>
              </w:rPr>
              <w:t>following:</w:t>
            </w:r>
          </w:p>
          <w:p w14:paraId="03BBE5E7" w14:textId="77777777" w:rsidR="000C2F66" w:rsidRPr="000C2F66" w:rsidRDefault="000C2F66" w:rsidP="000C2F66">
            <w:pPr>
              <w:pStyle w:val="ListParagraph"/>
              <w:numPr>
                <w:ilvl w:val="0"/>
                <w:numId w:val="26"/>
              </w:numPr>
              <w:rPr>
                <w:rFonts w:ascii="Calibri" w:hAnsi="Calibri"/>
                <w:sz w:val="22"/>
                <w:szCs w:val="22"/>
              </w:rPr>
            </w:pPr>
            <w:r w:rsidRPr="000C2F66">
              <w:rPr>
                <w:rFonts w:ascii="Calibri" w:hAnsi="Calibri"/>
                <w:sz w:val="22"/>
                <w:szCs w:val="22"/>
              </w:rPr>
              <w:t>understanding and implementing policies against</w:t>
            </w:r>
            <w:r>
              <w:rPr>
                <w:rFonts w:ascii="Calibri" w:hAnsi="Calibri"/>
                <w:sz w:val="22"/>
                <w:szCs w:val="22"/>
              </w:rPr>
              <w:t xml:space="preserve"> </w:t>
            </w:r>
            <w:r w:rsidRPr="000C2F66">
              <w:rPr>
                <w:rFonts w:ascii="Calibri" w:hAnsi="Calibri"/>
                <w:sz w:val="22"/>
                <w:szCs w:val="22"/>
              </w:rPr>
              <w:t>workplace violence; and</w:t>
            </w:r>
          </w:p>
          <w:p w14:paraId="5A6F8E02" w14:textId="77777777" w:rsidR="00535182" w:rsidRDefault="000C2F66" w:rsidP="000C2F66">
            <w:pPr>
              <w:pStyle w:val="ListParagraph"/>
              <w:numPr>
                <w:ilvl w:val="0"/>
                <w:numId w:val="26"/>
              </w:numPr>
              <w:rPr>
                <w:rFonts w:ascii="Calibri" w:hAnsi="Calibri"/>
                <w:sz w:val="22"/>
                <w:szCs w:val="22"/>
              </w:rPr>
            </w:pPr>
            <w:r w:rsidRPr="000C2F66">
              <w:rPr>
                <w:rFonts w:ascii="Calibri" w:hAnsi="Calibri"/>
                <w:sz w:val="22"/>
                <w:szCs w:val="22"/>
              </w:rPr>
              <w:t>reviewing and acting on reported workplace violence incidents.</w:t>
            </w:r>
          </w:p>
          <w:p w14:paraId="04A7BA52" w14:textId="77777777" w:rsidR="000C2F66" w:rsidRPr="000C2F66" w:rsidRDefault="000C2F66" w:rsidP="000C2F66">
            <w:pPr>
              <w:ind w:left="180"/>
              <w:rPr>
                <w:rFonts w:ascii="Calibri" w:hAnsi="Calibri"/>
                <w:sz w:val="22"/>
                <w:szCs w:val="22"/>
              </w:rPr>
            </w:pPr>
            <w:r w:rsidRPr="002407C0">
              <w:rPr>
                <w:rFonts w:ascii="Calibri" w:hAnsi="Calibri"/>
                <w:color w:val="1F497D"/>
                <w:sz w:val="20"/>
              </w:rPr>
              <w:t xml:space="preserve">(Level of Evidence = </w:t>
            </w:r>
            <w:r>
              <w:rPr>
                <w:rFonts w:ascii="Calibri" w:hAnsi="Calibri"/>
                <w:color w:val="1F497D"/>
                <w:sz w:val="20"/>
              </w:rPr>
              <w:t>Strong</w:t>
            </w:r>
            <w:r w:rsidRPr="002407C0">
              <w:rPr>
                <w:rFonts w:ascii="Calibri" w:hAnsi="Calibri"/>
                <w:color w:val="1F497D"/>
                <w:sz w:val="20"/>
              </w:rPr>
              <w:t>)</w:t>
            </w:r>
          </w:p>
        </w:tc>
        <w:tc>
          <w:tcPr>
            <w:tcW w:w="504" w:type="dxa"/>
            <w:tcBorders>
              <w:bottom w:val="single" w:sz="4" w:space="0" w:color="008080"/>
            </w:tcBorders>
            <w:shd w:val="clear" w:color="auto" w:fill="auto"/>
          </w:tcPr>
          <w:p w14:paraId="31A39C3B" w14:textId="77777777" w:rsidR="00535182" w:rsidRPr="00835FE6" w:rsidRDefault="00535182"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CAD3F00" w14:textId="77777777" w:rsidR="00535182" w:rsidRPr="00835FE6" w:rsidRDefault="00535182"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D56CC59" w14:textId="77777777" w:rsidR="00535182" w:rsidRPr="00835FE6" w:rsidRDefault="00535182"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5EA5B29" w14:textId="77777777" w:rsidR="00535182" w:rsidRPr="00835FE6" w:rsidRDefault="00535182" w:rsidP="009D05B6">
            <w:pPr>
              <w:ind w:left="72"/>
              <w:rPr>
                <w:rFonts w:asciiTheme="minorHAnsi" w:hAnsiTheme="minorHAnsi"/>
                <w:sz w:val="20"/>
                <w:szCs w:val="22"/>
              </w:rPr>
            </w:pPr>
          </w:p>
        </w:tc>
      </w:tr>
      <w:tr w:rsidR="000C2F66" w:rsidRPr="00835FE6" w14:paraId="3E8953AA" w14:textId="77777777" w:rsidTr="00B9727C">
        <w:trPr>
          <w:trHeight w:val="20"/>
          <w:jc w:val="center"/>
        </w:trPr>
        <w:tc>
          <w:tcPr>
            <w:tcW w:w="4950" w:type="dxa"/>
            <w:tcBorders>
              <w:bottom w:val="single" w:sz="4" w:space="0" w:color="008080"/>
            </w:tcBorders>
            <w:shd w:val="clear" w:color="auto" w:fill="auto"/>
          </w:tcPr>
          <w:p w14:paraId="5CDD918D" w14:textId="77777777" w:rsidR="000C2F66" w:rsidRDefault="00A13018" w:rsidP="00EF3CEF">
            <w:pPr>
              <w:rPr>
                <w:rFonts w:ascii="Calibri" w:hAnsi="Calibri"/>
                <w:sz w:val="22"/>
                <w:szCs w:val="22"/>
              </w:rPr>
            </w:pPr>
            <w:r w:rsidRPr="00A13018">
              <w:rPr>
                <w:rFonts w:ascii="Calibri" w:hAnsi="Calibri"/>
                <w:sz w:val="22"/>
                <w:szCs w:val="22"/>
              </w:rPr>
              <w:t>2.4:</w:t>
            </w:r>
            <w:r w:rsidR="006E00E2">
              <w:rPr>
                <w:rFonts w:ascii="Calibri" w:hAnsi="Calibri"/>
                <w:sz w:val="22"/>
                <w:szCs w:val="22"/>
              </w:rPr>
              <w:t xml:space="preserve"> </w:t>
            </w:r>
            <w:r w:rsidRPr="00A13018">
              <w:rPr>
                <w:rFonts w:ascii="Calibri" w:hAnsi="Calibri"/>
                <w:sz w:val="22"/>
                <w:szCs w:val="22"/>
              </w:rPr>
              <w:t xml:space="preserve">The expert panel recommends that </w:t>
            </w:r>
            <w:r w:rsidR="006E00E2">
              <w:rPr>
                <w:rFonts w:ascii="Calibri" w:hAnsi="Calibri"/>
                <w:sz w:val="22"/>
                <w:szCs w:val="22"/>
              </w:rPr>
              <w:t xml:space="preserve">health service </w:t>
            </w:r>
            <w:r w:rsidRPr="00A13018">
              <w:rPr>
                <w:rFonts w:ascii="Calibri" w:hAnsi="Calibri"/>
                <w:sz w:val="22"/>
                <w:szCs w:val="22"/>
              </w:rPr>
              <w:t>organizations implement a process for formal incident</w:t>
            </w:r>
            <w:r>
              <w:rPr>
                <w:rFonts w:ascii="Calibri" w:hAnsi="Calibri"/>
                <w:sz w:val="22"/>
                <w:szCs w:val="22"/>
              </w:rPr>
              <w:t xml:space="preserve"> </w:t>
            </w:r>
            <w:r w:rsidRPr="00A13018">
              <w:rPr>
                <w:rFonts w:ascii="Calibri" w:hAnsi="Calibri"/>
                <w:sz w:val="22"/>
                <w:szCs w:val="22"/>
              </w:rPr>
              <w:t>reviews immediately following a violent event to discuss</w:t>
            </w:r>
            <w:r>
              <w:rPr>
                <w:rFonts w:ascii="Calibri" w:hAnsi="Calibri"/>
                <w:sz w:val="22"/>
                <w:szCs w:val="22"/>
              </w:rPr>
              <w:t xml:space="preserve"> </w:t>
            </w:r>
            <w:r w:rsidRPr="00A13018">
              <w:rPr>
                <w:rFonts w:ascii="Calibri" w:hAnsi="Calibri"/>
                <w:sz w:val="22"/>
                <w:szCs w:val="22"/>
              </w:rPr>
              <w:t>the details of what occurred, the approach that was used,</w:t>
            </w:r>
            <w:r>
              <w:rPr>
                <w:rFonts w:ascii="Calibri" w:hAnsi="Calibri"/>
                <w:sz w:val="22"/>
                <w:szCs w:val="22"/>
              </w:rPr>
              <w:t xml:space="preserve"> </w:t>
            </w:r>
            <w:r w:rsidRPr="00A13018">
              <w:rPr>
                <w:rFonts w:ascii="Calibri" w:hAnsi="Calibri"/>
                <w:sz w:val="22"/>
                <w:szCs w:val="22"/>
              </w:rPr>
              <w:t>and the strategies for violence prevention in the future.</w:t>
            </w:r>
          </w:p>
          <w:p w14:paraId="3B25C103" w14:textId="77777777" w:rsidR="00A13018" w:rsidRPr="00395A7C" w:rsidRDefault="00A13018" w:rsidP="00A13018">
            <w:pPr>
              <w:rPr>
                <w:rFonts w:ascii="Calibri" w:hAnsi="Calibri"/>
                <w:sz w:val="22"/>
                <w:szCs w:val="22"/>
              </w:rPr>
            </w:pPr>
            <w:r w:rsidRPr="002407C0">
              <w:rPr>
                <w:rFonts w:ascii="Calibri" w:hAnsi="Calibri"/>
                <w:color w:val="1F497D"/>
                <w:sz w:val="20"/>
              </w:rPr>
              <w:t xml:space="preserve">(Level of Evidence = </w:t>
            </w:r>
            <w:r>
              <w:rPr>
                <w:rFonts w:ascii="Calibri" w:hAnsi="Calibri"/>
                <w:color w:val="1F497D"/>
                <w:sz w:val="20"/>
              </w:rPr>
              <w:t>Strong</w:t>
            </w:r>
            <w:r w:rsidRPr="002407C0">
              <w:rPr>
                <w:rFonts w:ascii="Calibri" w:hAnsi="Calibri"/>
                <w:color w:val="1F497D"/>
                <w:sz w:val="20"/>
              </w:rPr>
              <w:t>)</w:t>
            </w:r>
          </w:p>
        </w:tc>
        <w:tc>
          <w:tcPr>
            <w:tcW w:w="504" w:type="dxa"/>
            <w:tcBorders>
              <w:bottom w:val="single" w:sz="4" w:space="0" w:color="008080"/>
            </w:tcBorders>
            <w:shd w:val="clear" w:color="auto" w:fill="auto"/>
          </w:tcPr>
          <w:p w14:paraId="326A746C" w14:textId="77777777" w:rsidR="000C2F66" w:rsidRPr="00835FE6" w:rsidRDefault="000C2F66"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9010F07" w14:textId="77777777" w:rsidR="000C2F66" w:rsidRPr="00835FE6" w:rsidRDefault="000C2F66"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8AA576E" w14:textId="77777777" w:rsidR="000C2F66" w:rsidRPr="00835FE6" w:rsidRDefault="000C2F66"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39E919A3" w14:textId="77777777" w:rsidR="000C2F66" w:rsidRPr="00835FE6" w:rsidRDefault="000C2F66" w:rsidP="009D05B6">
            <w:pPr>
              <w:ind w:left="72"/>
              <w:rPr>
                <w:rFonts w:asciiTheme="minorHAnsi" w:hAnsiTheme="minorHAnsi"/>
                <w:sz w:val="20"/>
                <w:szCs w:val="22"/>
              </w:rPr>
            </w:pPr>
          </w:p>
        </w:tc>
      </w:tr>
      <w:tr w:rsidR="00A56FDD" w:rsidRPr="00991407" w14:paraId="0E47D61D" w14:textId="77777777" w:rsidTr="00F64B7F">
        <w:trPr>
          <w:trHeight w:val="20"/>
          <w:jc w:val="center"/>
        </w:trPr>
        <w:tc>
          <w:tcPr>
            <w:tcW w:w="11520" w:type="dxa"/>
            <w:gridSpan w:val="5"/>
            <w:tcBorders>
              <w:bottom w:val="single" w:sz="4" w:space="0" w:color="008080"/>
            </w:tcBorders>
            <w:shd w:val="clear" w:color="auto" w:fill="DAEEF3" w:themeFill="accent5" w:themeFillTint="33"/>
          </w:tcPr>
          <w:p w14:paraId="355B653E" w14:textId="77777777" w:rsidR="00A56FDD" w:rsidRPr="00991407" w:rsidRDefault="00A56FDD" w:rsidP="00F64B7F">
            <w:pPr>
              <w:rPr>
                <w:rFonts w:asciiTheme="minorHAnsi" w:hAnsiTheme="minorHAnsi"/>
                <w:b/>
                <w:color w:val="1F497D"/>
                <w:sz w:val="22"/>
              </w:rPr>
            </w:pPr>
            <w:r>
              <w:rPr>
                <w:rFonts w:asciiTheme="minorHAnsi" w:hAnsiTheme="minorHAnsi"/>
                <w:b/>
                <w:color w:val="1F497D"/>
                <w:sz w:val="22"/>
              </w:rPr>
              <w:t xml:space="preserve">3.0 - Education and Workplace Training </w:t>
            </w:r>
          </w:p>
        </w:tc>
      </w:tr>
      <w:tr w:rsidR="00A56FDD" w:rsidRPr="00835FE6" w14:paraId="319AA8CC" w14:textId="77777777" w:rsidTr="00F64B7F">
        <w:trPr>
          <w:trHeight w:val="20"/>
          <w:jc w:val="center"/>
        </w:trPr>
        <w:tc>
          <w:tcPr>
            <w:tcW w:w="4950" w:type="dxa"/>
            <w:tcBorders>
              <w:bottom w:val="single" w:sz="4" w:space="0" w:color="008080"/>
            </w:tcBorders>
            <w:shd w:val="clear" w:color="auto" w:fill="auto"/>
          </w:tcPr>
          <w:p w14:paraId="74EDE129" w14:textId="77777777" w:rsidR="00A56FDD" w:rsidRPr="00C04C18" w:rsidRDefault="00A56FDD" w:rsidP="00F64B7F">
            <w:pPr>
              <w:rPr>
                <w:rFonts w:ascii="Calibri" w:hAnsi="Calibri"/>
                <w:sz w:val="22"/>
                <w:szCs w:val="22"/>
              </w:rPr>
            </w:pPr>
            <w:r>
              <w:rPr>
                <w:rFonts w:ascii="Calibri" w:hAnsi="Calibri"/>
                <w:sz w:val="22"/>
                <w:szCs w:val="22"/>
              </w:rPr>
              <w:t xml:space="preserve">3.1: </w:t>
            </w:r>
            <w:r w:rsidRPr="00242753">
              <w:rPr>
                <w:rFonts w:ascii="Calibri" w:hAnsi="Calibri"/>
                <w:sz w:val="22"/>
                <w:szCs w:val="22"/>
              </w:rPr>
              <w:t xml:space="preserve">The expert panel recommends that </w:t>
            </w:r>
            <w:r>
              <w:rPr>
                <w:rFonts w:ascii="Calibri" w:hAnsi="Calibri"/>
                <w:sz w:val="22"/>
                <w:szCs w:val="22"/>
              </w:rPr>
              <w:t xml:space="preserve">health service </w:t>
            </w:r>
            <w:r w:rsidRPr="00242753">
              <w:rPr>
                <w:rFonts w:ascii="Calibri" w:hAnsi="Calibri"/>
                <w:sz w:val="22"/>
                <w:szCs w:val="22"/>
              </w:rPr>
              <w:t>organizations provide education to health workers on</w:t>
            </w:r>
            <w:r>
              <w:rPr>
                <w:rFonts w:ascii="Calibri" w:hAnsi="Calibri"/>
                <w:sz w:val="22"/>
                <w:szCs w:val="22"/>
              </w:rPr>
              <w:t xml:space="preserve"> </w:t>
            </w:r>
            <w:r w:rsidRPr="00242753">
              <w:rPr>
                <w:rFonts w:ascii="Calibri" w:hAnsi="Calibri"/>
                <w:sz w:val="22"/>
                <w:szCs w:val="22"/>
              </w:rPr>
              <w:t>the risk factors and trigg</w:t>
            </w:r>
            <w:r>
              <w:rPr>
                <w:rFonts w:ascii="Calibri" w:hAnsi="Calibri"/>
                <w:sz w:val="22"/>
                <w:szCs w:val="22"/>
              </w:rPr>
              <w:t xml:space="preserve">ers for violent </w:t>
            </w:r>
            <w:proofErr w:type="spellStart"/>
            <w:r>
              <w:rPr>
                <w:rFonts w:ascii="Calibri" w:hAnsi="Calibri"/>
                <w:sz w:val="22"/>
                <w:szCs w:val="22"/>
              </w:rPr>
              <w:t>behaviours</w:t>
            </w:r>
            <w:proofErr w:type="spellEnd"/>
            <w:r>
              <w:rPr>
                <w:rFonts w:ascii="Calibri" w:hAnsi="Calibri"/>
                <w:sz w:val="22"/>
                <w:szCs w:val="22"/>
              </w:rPr>
              <w:t xml:space="preserve"> from </w:t>
            </w:r>
            <w:r w:rsidRPr="00242753">
              <w:rPr>
                <w:rFonts w:ascii="Calibri" w:hAnsi="Calibri"/>
                <w:sz w:val="22"/>
                <w:szCs w:val="22"/>
              </w:rPr>
              <w:t>persons.</w:t>
            </w:r>
            <w:r w:rsidRPr="00242753">
              <w:rPr>
                <w:rFonts w:ascii="Calibri" w:hAnsi="Calibri"/>
                <w:color w:val="1F497D"/>
                <w:sz w:val="22"/>
                <w:szCs w:val="22"/>
              </w:rPr>
              <w:t xml:space="preserve"> </w:t>
            </w:r>
          </w:p>
          <w:p w14:paraId="64E3DECC" w14:textId="77777777" w:rsidR="00A56FDD" w:rsidRPr="00242753" w:rsidRDefault="00A56FDD" w:rsidP="00F64B7F">
            <w:pPr>
              <w:ind w:left="180" w:hanging="180"/>
              <w:rPr>
                <w:rFonts w:ascii="Calibri" w:hAnsi="Calibri"/>
                <w:sz w:val="22"/>
                <w:szCs w:val="22"/>
              </w:rPr>
            </w:pPr>
            <w:r w:rsidRPr="002407C0">
              <w:rPr>
                <w:rFonts w:ascii="Calibri" w:hAnsi="Calibri"/>
                <w:color w:val="1F497D"/>
                <w:sz w:val="20"/>
              </w:rPr>
              <w:t xml:space="preserve">(Level of Evidence = </w:t>
            </w:r>
            <w:r>
              <w:rPr>
                <w:rFonts w:ascii="Calibri" w:hAnsi="Calibri"/>
                <w:color w:val="1F497D"/>
                <w:sz w:val="20"/>
              </w:rPr>
              <w:t>Strong</w:t>
            </w:r>
            <w:r w:rsidRPr="002407C0">
              <w:rPr>
                <w:rFonts w:ascii="Calibri" w:hAnsi="Calibri"/>
                <w:color w:val="1F497D"/>
                <w:sz w:val="20"/>
              </w:rPr>
              <w:t>)</w:t>
            </w:r>
          </w:p>
        </w:tc>
        <w:tc>
          <w:tcPr>
            <w:tcW w:w="504" w:type="dxa"/>
            <w:tcBorders>
              <w:bottom w:val="single" w:sz="4" w:space="0" w:color="008080"/>
            </w:tcBorders>
            <w:shd w:val="clear" w:color="auto" w:fill="auto"/>
          </w:tcPr>
          <w:p w14:paraId="14E73086" w14:textId="77777777" w:rsidR="00300B9F" w:rsidRDefault="00300B9F" w:rsidP="00F64B7F">
            <w:pPr>
              <w:ind w:left="72"/>
              <w:rPr>
                <w:rFonts w:asciiTheme="minorHAnsi" w:hAnsiTheme="minorHAnsi"/>
                <w:sz w:val="20"/>
                <w:szCs w:val="22"/>
              </w:rPr>
            </w:pPr>
          </w:p>
          <w:p w14:paraId="043D3430" w14:textId="77777777" w:rsidR="00A56FDD" w:rsidRPr="00300B9F" w:rsidRDefault="00A56FDD" w:rsidP="00300B9F">
            <w:pPr>
              <w:rPr>
                <w:rFonts w:asciiTheme="minorHAnsi" w:hAnsiTheme="minorHAnsi"/>
                <w:sz w:val="20"/>
                <w:szCs w:val="22"/>
              </w:rPr>
            </w:pPr>
          </w:p>
        </w:tc>
        <w:tc>
          <w:tcPr>
            <w:tcW w:w="504" w:type="dxa"/>
            <w:tcBorders>
              <w:bottom w:val="single" w:sz="4" w:space="0" w:color="008080"/>
            </w:tcBorders>
            <w:shd w:val="clear" w:color="auto" w:fill="auto"/>
          </w:tcPr>
          <w:p w14:paraId="3B07CF0F" w14:textId="77777777" w:rsidR="00A56FDD" w:rsidRPr="00835FE6" w:rsidRDefault="00A56FDD" w:rsidP="00F64B7F">
            <w:pPr>
              <w:ind w:left="72"/>
              <w:rPr>
                <w:rFonts w:asciiTheme="minorHAnsi" w:hAnsiTheme="minorHAnsi"/>
                <w:sz w:val="20"/>
                <w:szCs w:val="22"/>
              </w:rPr>
            </w:pPr>
          </w:p>
        </w:tc>
        <w:tc>
          <w:tcPr>
            <w:tcW w:w="504" w:type="dxa"/>
            <w:tcBorders>
              <w:bottom w:val="single" w:sz="4" w:space="0" w:color="008080"/>
            </w:tcBorders>
            <w:shd w:val="clear" w:color="auto" w:fill="auto"/>
          </w:tcPr>
          <w:p w14:paraId="359F4013" w14:textId="77777777" w:rsidR="00A56FDD" w:rsidRPr="00835FE6" w:rsidRDefault="00A56FDD" w:rsidP="00F64B7F">
            <w:pPr>
              <w:ind w:left="72"/>
              <w:rPr>
                <w:rFonts w:asciiTheme="minorHAnsi" w:hAnsiTheme="minorHAnsi"/>
                <w:sz w:val="20"/>
                <w:szCs w:val="22"/>
              </w:rPr>
            </w:pPr>
          </w:p>
        </w:tc>
        <w:tc>
          <w:tcPr>
            <w:tcW w:w="5058" w:type="dxa"/>
            <w:tcBorders>
              <w:bottom w:val="single" w:sz="4" w:space="0" w:color="008080"/>
            </w:tcBorders>
            <w:shd w:val="clear" w:color="auto" w:fill="auto"/>
          </w:tcPr>
          <w:p w14:paraId="3969F9A3" w14:textId="77777777" w:rsidR="00A56FDD" w:rsidRPr="00835FE6" w:rsidRDefault="00A56FDD" w:rsidP="00F64B7F">
            <w:pPr>
              <w:ind w:left="72"/>
              <w:rPr>
                <w:rFonts w:asciiTheme="minorHAnsi" w:hAnsiTheme="minorHAnsi"/>
                <w:sz w:val="20"/>
                <w:szCs w:val="22"/>
              </w:rPr>
            </w:pPr>
          </w:p>
        </w:tc>
      </w:tr>
      <w:tr w:rsidR="00A56FDD" w:rsidRPr="00835FE6" w14:paraId="15ED5352" w14:textId="77777777" w:rsidTr="00F64B7F">
        <w:trPr>
          <w:trHeight w:val="20"/>
          <w:jc w:val="center"/>
        </w:trPr>
        <w:tc>
          <w:tcPr>
            <w:tcW w:w="4950" w:type="dxa"/>
            <w:tcBorders>
              <w:bottom w:val="single" w:sz="4" w:space="0" w:color="008080"/>
            </w:tcBorders>
            <w:shd w:val="clear" w:color="auto" w:fill="auto"/>
          </w:tcPr>
          <w:p w14:paraId="154A77FF" w14:textId="77777777" w:rsidR="00A56FDD" w:rsidRDefault="00A56FDD" w:rsidP="00F64B7F">
            <w:pPr>
              <w:rPr>
                <w:rFonts w:ascii="Calibri" w:hAnsi="Calibri"/>
                <w:color w:val="1F497D"/>
                <w:sz w:val="22"/>
                <w:szCs w:val="22"/>
              </w:rPr>
            </w:pPr>
            <w:r>
              <w:rPr>
                <w:rFonts w:ascii="Calibri" w:hAnsi="Calibri"/>
                <w:sz w:val="22"/>
                <w:szCs w:val="22"/>
              </w:rPr>
              <w:t xml:space="preserve">3.2: </w:t>
            </w:r>
            <w:r w:rsidRPr="00906C06">
              <w:rPr>
                <w:rFonts w:ascii="Calibri" w:hAnsi="Calibri"/>
                <w:sz w:val="22"/>
                <w:szCs w:val="22"/>
              </w:rPr>
              <w:t xml:space="preserve">The expert panel recommends that </w:t>
            </w:r>
            <w:r>
              <w:rPr>
                <w:rFonts w:ascii="Calibri" w:hAnsi="Calibri"/>
                <w:sz w:val="22"/>
                <w:szCs w:val="22"/>
              </w:rPr>
              <w:t xml:space="preserve">health service </w:t>
            </w:r>
            <w:r w:rsidRPr="00906C06">
              <w:rPr>
                <w:rFonts w:ascii="Calibri" w:hAnsi="Calibri"/>
                <w:sz w:val="22"/>
                <w:szCs w:val="22"/>
              </w:rPr>
              <w:t>organizations provide training to health workers on</w:t>
            </w:r>
            <w:r>
              <w:rPr>
                <w:rFonts w:ascii="Calibri" w:hAnsi="Calibri"/>
                <w:sz w:val="22"/>
                <w:szCs w:val="22"/>
              </w:rPr>
              <w:t xml:space="preserve"> </w:t>
            </w:r>
            <w:r w:rsidRPr="00906C06">
              <w:rPr>
                <w:rFonts w:ascii="Calibri" w:hAnsi="Calibri"/>
                <w:sz w:val="22"/>
                <w:szCs w:val="22"/>
              </w:rPr>
              <w:t>de-escalation techniques, including communication and</w:t>
            </w:r>
            <w:r>
              <w:rPr>
                <w:rFonts w:ascii="Calibri" w:hAnsi="Calibri"/>
                <w:sz w:val="22"/>
                <w:szCs w:val="22"/>
              </w:rPr>
              <w:t xml:space="preserve"> </w:t>
            </w:r>
            <w:r w:rsidRPr="00906C06">
              <w:rPr>
                <w:rFonts w:ascii="Calibri" w:hAnsi="Calibri"/>
                <w:sz w:val="22"/>
                <w:szCs w:val="22"/>
              </w:rPr>
              <w:t>re-direction strategies, to prevent and/or reduce violent</w:t>
            </w:r>
            <w:r>
              <w:rPr>
                <w:rFonts w:ascii="Calibri" w:hAnsi="Calibri"/>
                <w:sz w:val="22"/>
                <w:szCs w:val="22"/>
              </w:rPr>
              <w:t xml:space="preserve"> </w:t>
            </w:r>
            <w:r w:rsidRPr="00906C06">
              <w:rPr>
                <w:rFonts w:ascii="Calibri" w:hAnsi="Calibri"/>
                <w:sz w:val="22"/>
                <w:szCs w:val="22"/>
              </w:rPr>
              <w:t>incidents within their organizations.</w:t>
            </w:r>
            <w:r w:rsidRPr="00906C06">
              <w:rPr>
                <w:rFonts w:ascii="Calibri" w:hAnsi="Calibri"/>
                <w:color w:val="1F497D"/>
                <w:sz w:val="22"/>
                <w:szCs w:val="22"/>
              </w:rPr>
              <w:t xml:space="preserve"> </w:t>
            </w:r>
          </w:p>
          <w:p w14:paraId="64EA3BF7" w14:textId="77777777" w:rsidR="00A56FDD" w:rsidRPr="00835FE6" w:rsidRDefault="00A56FDD" w:rsidP="00F64B7F">
            <w:pPr>
              <w:ind w:left="-27" w:firstLine="27"/>
              <w:rPr>
                <w:rFonts w:asciiTheme="minorHAnsi" w:hAnsiTheme="minorHAnsi"/>
                <w:sz w:val="22"/>
                <w:szCs w:val="22"/>
              </w:rPr>
            </w:pPr>
            <w:r w:rsidRPr="002407C0">
              <w:rPr>
                <w:rFonts w:ascii="Calibri" w:hAnsi="Calibri"/>
                <w:color w:val="1F497D"/>
                <w:sz w:val="20"/>
              </w:rPr>
              <w:t>(Level of Evidence =</w:t>
            </w:r>
            <w:r>
              <w:rPr>
                <w:rFonts w:ascii="Calibri" w:hAnsi="Calibri"/>
                <w:color w:val="1F497D"/>
                <w:sz w:val="20"/>
              </w:rPr>
              <w:t xml:space="preserve"> Strong</w:t>
            </w:r>
            <w:r w:rsidRPr="002407C0">
              <w:rPr>
                <w:rFonts w:ascii="Calibri" w:hAnsi="Calibri"/>
                <w:color w:val="1F497D"/>
                <w:sz w:val="20"/>
              </w:rPr>
              <w:t>)</w:t>
            </w:r>
          </w:p>
        </w:tc>
        <w:tc>
          <w:tcPr>
            <w:tcW w:w="504" w:type="dxa"/>
            <w:tcBorders>
              <w:bottom w:val="single" w:sz="4" w:space="0" w:color="008080"/>
            </w:tcBorders>
            <w:shd w:val="clear" w:color="auto" w:fill="auto"/>
          </w:tcPr>
          <w:p w14:paraId="090B53C4" w14:textId="77777777" w:rsidR="00A56FDD" w:rsidRPr="00835FE6" w:rsidRDefault="00A56FDD" w:rsidP="00F64B7F">
            <w:pPr>
              <w:ind w:left="72"/>
              <w:rPr>
                <w:rFonts w:asciiTheme="minorHAnsi" w:hAnsiTheme="minorHAnsi"/>
                <w:sz w:val="20"/>
                <w:szCs w:val="22"/>
              </w:rPr>
            </w:pPr>
          </w:p>
        </w:tc>
        <w:tc>
          <w:tcPr>
            <w:tcW w:w="504" w:type="dxa"/>
            <w:tcBorders>
              <w:bottom w:val="single" w:sz="4" w:space="0" w:color="008080"/>
            </w:tcBorders>
            <w:shd w:val="clear" w:color="auto" w:fill="auto"/>
          </w:tcPr>
          <w:p w14:paraId="1299424C" w14:textId="77777777" w:rsidR="00A56FDD" w:rsidRPr="00835FE6" w:rsidRDefault="00A56FDD" w:rsidP="00F64B7F">
            <w:pPr>
              <w:ind w:left="72"/>
              <w:rPr>
                <w:rFonts w:asciiTheme="minorHAnsi" w:hAnsiTheme="minorHAnsi"/>
                <w:sz w:val="20"/>
                <w:szCs w:val="22"/>
              </w:rPr>
            </w:pPr>
          </w:p>
        </w:tc>
        <w:tc>
          <w:tcPr>
            <w:tcW w:w="504" w:type="dxa"/>
            <w:tcBorders>
              <w:bottom w:val="single" w:sz="4" w:space="0" w:color="008080"/>
            </w:tcBorders>
            <w:shd w:val="clear" w:color="auto" w:fill="auto"/>
          </w:tcPr>
          <w:p w14:paraId="1C912B03" w14:textId="77777777" w:rsidR="00A56FDD" w:rsidRPr="00835FE6" w:rsidRDefault="00A56FDD" w:rsidP="00F64B7F">
            <w:pPr>
              <w:ind w:left="72"/>
              <w:rPr>
                <w:rFonts w:asciiTheme="minorHAnsi" w:hAnsiTheme="minorHAnsi"/>
                <w:sz w:val="20"/>
                <w:szCs w:val="22"/>
              </w:rPr>
            </w:pPr>
          </w:p>
        </w:tc>
        <w:tc>
          <w:tcPr>
            <w:tcW w:w="5058" w:type="dxa"/>
            <w:tcBorders>
              <w:bottom w:val="single" w:sz="4" w:space="0" w:color="008080"/>
            </w:tcBorders>
            <w:shd w:val="clear" w:color="auto" w:fill="auto"/>
          </w:tcPr>
          <w:p w14:paraId="082BDDEC" w14:textId="77777777" w:rsidR="00A56FDD" w:rsidRPr="00835FE6" w:rsidRDefault="00A56FDD" w:rsidP="00F64B7F">
            <w:pPr>
              <w:ind w:left="72"/>
              <w:rPr>
                <w:rFonts w:asciiTheme="minorHAnsi" w:hAnsiTheme="minorHAnsi"/>
                <w:sz w:val="20"/>
                <w:szCs w:val="22"/>
              </w:rPr>
            </w:pPr>
          </w:p>
        </w:tc>
      </w:tr>
      <w:tr w:rsidR="00A56FDD" w:rsidRPr="00835FE6" w14:paraId="2C9D18FD" w14:textId="77777777" w:rsidTr="00F64B7F">
        <w:trPr>
          <w:trHeight w:val="20"/>
          <w:jc w:val="center"/>
        </w:trPr>
        <w:tc>
          <w:tcPr>
            <w:tcW w:w="4950" w:type="dxa"/>
            <w:shd w:val="clear" w:color="auto" w:fill="auto"/>
          </w:tcPr>
          <w:p w14:paraId="4CA22730" w14:textId="77777777" w:rsidR="00A56FDD" w:rsidRDefault="00A56FDD" w:rsidP="00F64B7F">
            <w:pPr>
              <w:rPr>
                <w:rFonts w:ascii="Calibri" w:hAnsi="Calibri"/>
                <w:sz w:val="22"/>
                <w:szCs w:val="22"/>
              </w:rPr>
            </w:pPr>
            <w:r w:rsidRPr="00C04C18">
              <w:rPr>
                <w:rFonts w:ascii="Calibri" w:hAnsi="Calibri"/>
                <w:sz w:val="22"/>
                <w:szCs w:val="22"/>
              </w:rPr>
              <w:t xml:space="preserve">3.3: The expert panel recommends that health workers are provided training in breakaway techniques and when to safely use breakaway techniques in violent incidents </w:t>
            </w:r>
          </w:p>
          <w:p w14:paraId="03C63156" w14:textId="77777777" w:rsidR="00A56FDD" w:rsidRPr="00835FE6" w:rsidRDefault="00A56FDD" w:rsidP="00F64B7F">
            <w:pPr>
              <w:rPr>
                <w:rFonts w:asciiTheme="minorHAnsi" w:hAnsiTheme="minorHAnsi"/>
                <w:sz w:val="22"/>
                <w:szCs w:val="22"/>
              </w:rPr>
            </w:pPr>
            <w:r w:rsidRPr="002407C0">
              <w:rPr>
                <w:rFonts w:ascii="Calibri" w:hAnsi="Calibri"/>
                <w:color w:val="1F497D"/>
                <w:sz w:val="20"/>
              </w:rPr>
              <w:t xml:space="preserve">(Level of Evidence = </w:t>
            </w:r>
            <w:r>
              <w:rPr>
                <w:rFonts w:ascii="Calibri" w:hAnsi="Calibri"/>
                <w:color w:val="1F497D"/>
                <w:sz w:val="20"/>
              </w:rPr>
              <w:t>Strong</w:t>
            </w:r>
            <w:r w:rsidRPr="002407C0">
              <w:rPr>
                <w:rFonts w:ascii="Calibri" w:hAnsi="Calibri"/>
                <w:color w:val="1F497D"/>
                <w:sz w:val="20"/>
              </w:rPr>
              <w:t>)</w:t>
            </w:r>
          </w:p>
        </w:tc>
        <w:tc>
          <w:tcPr>
            <w:tcW w:w="504" w:type="dxa"/>
            <w:shd w:val="clear" w:color="auto" w:fill="auto"/>
          </w:tcPr>
          <w:p w14:paraId="655F5C00" w14:textId="77777777" w:rsidR="00A56FDD" w:rsidRPr="00835FE6" w:rsidRDefault="00A56FDD" w:rsidP="00F64B7F">
            <w:pPr>
              <w:ind w:left="72"/>
              <w:rPr>
                <w:rFonts w:asciiTheme="minorHAnsi" w:hAnsiTheme="minorHAnsi"/>
                <w:sz w:val="20"/>
                <w:szCs w:val="22"/>
              </w:rPr>
            </w:pPr>
          </w:p>
        </w:tc>
        <w:tc>
          <w:tcPr>
            <w:tcW w:w="504" w:type="dxa"/>
            <w:shd w:val="clear" w:color="auto" w:fill="auto"/>
          </w:tcPr>
          <w:p w14:paraId="165948D7" w14:textId="77777777" w:rsidR="00A56FDD" w:rsidRPr="00835FE6" w:rsidRDefault="00A56FDD" w:rsidP="00F64B7F">
            <w:pPr>
              <w:ind w:left="72"/>
              <w:rPr>
                <w:rFonts w:asciiTheme="minorHAnsi" w:hAnsiTheme="minorHAnsi"/>
                <w:sz w:val="20"/>
                <w:szCs w:val="22"/>
              </w:rPr>
            </w:pPr>
          </w:p>
        </w:tc>
        <w:tc>
          <w:tcPr>
            <w:tcW w:w="504" w:type="dxa"/>
            <w:shd w:val="clear" w:color="auto" w:fill="auto"/>
          </w:tcPr>
          <w:p w14:paraId="7A4C159A" w14:textId="77777777" w:rsidR="00A56FDD" w:rsidRPr="00835FE6" w:rsidRDefault="00A56FDD" w:rsidP="00F64B7F">
            <w:pPr>
              <w:ind w:left="72"/>
              <w:rPr>
                <w:rFonts w:asciiTheme="minorHAnsi" w:hAnsiTheme="minorHAnsi"/>
                <w:sz w:val="20"/>
                <w:szCs w:val="22"/>
              </w:rPr>
            </w:pPr>
          </w:p>
        </w:tc>
        <w:tc>
          <w:tcPr>
            <w:tcW w:w="5058" w:type="dxa"/>
            <w:shd w:val="clear" w:color="auto" w:fill="auto"/>
          </w:tcPr>
          <w:p w14:paraId="53E5A94F" w14:textId="77777777" w:rsidR="00A56FDD" w:rsidRPr="00835FE6" w:rsidRDefault="00A56FDD" w:rsidP="00F64B7F">
            <w:pPr>
              <w:ind w:left="72"/>
              <w:rPr>
                <w:rFonts w:asciiTheme="minorHAnsi" w:hAnsiTheme="minorHAnsi"/>
                <w:sz w:val="20"/>
                <w:szCs w:val="22"/>
              </w:rPr>
            </w:pPr>
          </w:p>
        </w:tc>
      </w:tr>
      <w:tr w:rsidR="00300B9F" w:rsidRPr="0065210C" w14:paraId="6AAE5F32" w14:textId="77777777" w:rsidTr="00F64B7F">
        <w:trPr>
          <w:trHeight w:val="20"/>
          <w:jc w:val="center"/>
        </w:trPr>
        <w:tc>
          <w:tcPr>
            <w:tcW w:w="11520" w:type="dxa"/>
            <w:gridSpan w:val="5"/>
            <w:tcBorders>
              <w:bottom w:val="single" w:sz="4" w:space="0" w:color="008080"/>
            </w:tcBorders>
            <w:shd w:val="clear" w:color="auto" w:fill="DAEEF3" w:themeFill="accent5" w:themeFillTint="33"/>
          </w:tcPr>
          <w:p w14:paraId="21D45ADC" w14:textId="77777777" w:rsidR="00300B9F" w:rsidRDefault="00300B9F" w:rsidP="00F64B7F">
            <w:pPr>
              <w:rPr>
                <w:rFonts w:asciiTheme="minorHAnsi" w:hAnsiTheme="minorHAnsi"/>
                <w:b/>
                <w:color w:val="1F497D"/>
                <w:sz w:val="22"/>
              </w:rPr>
            </w:pPr>
            <w:r w:rsidRPr="0011379A">
              <w:rPr>
                <w:rFonts w:asciiTheme="minorHAnsi" w:hAnsiTheme="minorHAnsi"/>
                <w:b/>
                <w:color w:val="1F497D"/>
                <w:sz w:val="22"/>
              </w:rPr>
              <w:t>Recommendation addressing harassment and bullying from formal leaders, other health workers, or students</w:t>
            </w:r>
          </w:p>
        </w:tc>
      </w:tr>
      <w:tr w:rsidR="00276AFE" w:rsidRPr="0065210C" w14:paraId="57641D56" w14:textId="77777777" w:rsidTr="00F64B7F">
        <w:trPr>
          <w:trHeight w:val="20"/>
          <w:jc w:val="center"/>
        </w:trPr>
        <w:tc>
          <w:tcPr>
            <w:tcW w:w="11520" w:type="dxa"/>
            <w:gridSpan w:val="5"/>
            <w:tcBorders>
              <w:bottom w:val="single" w:sz="4" w:space="0" w:color="008080"/>
            </w:tcBorders>
            <w:shd w:val="clear" w:color="auto" w:fill="DAEEF3" w:themeFill="accent5" w:themeFillTint="33"/>
          </w:tcPr>
          <w:p w14:paraId="3E86E0A0" w14:textId="77777777" w:rsidR="00276AFE" w:rsidRPr="0065210C" w:rsidRDefault="00276AFE" w:rsidP="00F64B7F">
            <w:pPr>
              <w:rPr>
                <w:rFonts w:asciiTheme="minorHAnsi" w:hAnsiTheme="minorHAnsi"/>
                <w:b/>
                <w:color w:val="1F497D"/>
                <w:sz w:val="22"/>
              </w:rPr>
            </w:pPr>
            <w:r>
              <w:rPr>
                <w:rFonts w:asciiTheme="minorHAnsi" w:hAnsiTheme="minorHAnsi"/>
                <w:b/>
                <w:color w:val="1F497D"/>
                <w:sz w:val="22"/>
              </w:rPr>
              <w:t xml:space="preserve">1.0 - Assessment </w:t>
            </w:r>
          </w:p>
        </w:tc>
      </w:tr>
      <w:tr w:rsidR="00276AFE" w:rsidRPr="00835FE6" w14:paraId="75CC4B5E" w14:textId="77777777" w:rsidTr="00B9727C">
        <w:trPr>
          <w:trHeight w:val="20"/>
          <w:jc w:val="center"/>
        </w:trPr>
        <w:tc>
          <w:tcPr>
            <w:tcW w:w="4950" w:type="dxa"/>
            <w:tcBorders>
              <w:bottom w:val="single" w:sz="4" w:space="0" w:color="008080"/>
            </w:tcBorders>
            <w:shd w:val="clear" w:color="auto" w:fill="auto"/>
          </w:tcPr>
          <w:p w14:paraId="36C64376" w14:textId="77777777" w:rsidR="00276AFE" w:rsidRPr="00906C06" w:rsidRDefault="00276AFE" w:rsidP="00F64B7F">
            <w:pPr>
              <w:rPr>
                <w:rFonts w:ascii="Calibri" w:hAnsi="Calibri"/>
                <w:sz w:val="22"/>
                <w:szCs w:val="22"/>
              </w:rPr>
            </w:pPr>
            <w:r w:rsidRPr="00606053">
              <w:rPr>
                <w:rFonts w:ascii="Calibri" w:hAnsi="Calibri"/>
                <w:sz w:val="22"/>
                <w:szCs w:val="22"/>
              </w:rPr>
              <w:t>1.3:</w:t>
            </w:r>
            <w:r>
              <w:rPr>
                <w:rFonts w:ascii="Calibri" w:hAnsi="Calibri"/>
                <w:sz w:val="22"/>
                <w:szCs w:val="22"/>
              </w:rPr>
              <w:t xml:space="preserve"> </w:t>
            </w:r>
            <w:r w:rsidRPr="00606053">
              <w:rPr>
                <w:rFonts w:ascii="Calibri" w:hAnsi="Calibri"/>
                <w:sz w:val="22"/>
                <w:szCs w:val="22"/>
              </w:rPr>
              <w:t xml:space="preserve">The expert panel suggests that </w:t>
            </w:r>
            <w:r>
              <w:rPr>
                <w:rFonts w:ascii="Calibri" w:hAnsi="Calibri"/>
                <w:sz w:val="22"/>
                <w:szCs w:val="22"/>
              </w:rPr>
              <w:t xml:space="preserve">health service </w:t>
            </w:r>
            <w:r w:rsidRPr="00606053">
              <w:rPr>
                <w:rFonts w:ascii="Calibri" w:hAnsi="Calibri"/>
                <w:sz w:val="22"/>
                <w:szCs w:val="22"/>
              </w:rPr>
              <w:t>organizations and academic institutions support the use</w:t>
            </w:r>
            <w:r>
              <w:rPr>
                <w:rFonts w:ascii="Calibri" w:hAnsi="Calibri"/>
                <w:sz w:val="22"/>
                <w:szCs w:val="22"/>
              </w:rPr>
              <w:t xml:space="preserve"> </w:t>
            </w:r>
            <w:r w:rsidRPr="00606053">
              <w:rPr>
                <w:rFonts w:ascii="Calibri" w:hAnsi="Calibri"/>
                <w:sz w:val="22"/>
                <w:szCs w:val="22"/>
              </w:rPr>
              <w:t>of validated risk assessme</w:t>
            </w:r>
            <w:r>
              <w:rPr>
                <w:rFonts w:ascii="Calibri" w:hAnsi="Calibri"/>
                <w:sz w:val="22"/>
                <w:szCs w:val="22"/>
              </w:rPr>
              <w:t xml:space="preserve">nt tools to measure and develop </w:t>
            </w:r>
            <w:r w:rsidRPr="00606053">
              <w:rPr>
                <w:rFonts w:ascii="Calibri" w:hAnsi="Calibri"/>
                <w:sz w:val="22"/>
                <w:szCs w:val="22"/>
              </w:rPr>
              <w:t>a quality improvement plan to address horizontal and/or</w:t>
            </w:r>
            <w:r>
              <w:rPr>
                <w:rFonts w:ascii="Calibri" w:hAnsi="Calibri"/>
                <w:sz w:val="22"/>
                <w:szCs w:val="22"/>
              </w:rPr>
              <w:t xml:space="preserve"> </w:t>
            </w:r>
            <w:r w:rsidRPr="00606053">
              <w:rPr>
                <w:rFonts w:ascii="Calibri" w:hAnsi="Calibri"/>
                <w:sz w:val="22"/>
                <w:szCs w:val="22"/>
              </w:rPr>
              <w:t>vertical violence.</w:t>
            </w:r>
            <w:r w:rsidRPr="00606053">
              <w:rPr>
                <w:rFonts w:ascii="Calibri" w:hAnsi="Calibri"/>
                <w:color w:val="1F497D"/>
                <w:sz w:val="22"/>
                <w:szCs w:val="22"/>
              </w:rPr>
              <w:t xml:space="preserve"> </w:t>
            </w:r>
          </w:p>
          <w:p w14:paraId="6F16C9D3" w14:textId="77777777" w:rsidR="00276AFE" w:rsidRPr="00F96920" w:rsidRDefault="00276AFE" w:rsidP="00F64B7F">
            <w:pPr>
              <w:ind w:left="180" w:hanging="180"/>
              <w:rPr>
                <w:rFonts w:asciiTheme="minorHAnsi" w:hAnsiTheme="minorHAnsi"/>
                <w:sz w:val="22"/>
                <w:szCs w:val="22"/>
              </w:rPr>
            </w:pPr>
            <w:r w:rsidRPr="002407C0">
              <w:rPr>
                <w:rFonts w:ascii="Calibri" w:hAnsi="Calibri"/>
                <w:color w:val="1F497D"/>
                <w:sz w:val="20"/>
              </w:rPr>
              <w:t xml:space="preserve">(Level of Evidence = </w:t>
            </w:r>
            <w:r>
              <w:rPr>
                <w:rFonts w:ascii="Calibri" w:hAnsi="Calibri"/>
                <w:color w:val="1F497D"/>
                <w:sz w:val="20"/>
              </w:rPr>
              <w:t>Conditional</w:t>
            </w:r>
            <w:r w:rsidRPr="002407C0">
              <w:rPr>
                <w:rFonts w:ascii="Calibri" w:hAnsi="Calibri"/>
                <w:color w:val="1F497D"/>
                <w:sz w:val="20"/>
              </w:rPr>
              <w:t>)</w:t>
            </w:r>
            <w:r w:rsidRPr="002407C0">
              <w:rPr>
                <w:rFonts w:ascii="Calibri" w:hAnsi="Calibri"/>
                <w:color w:val="1F497D"/>
                <w:sz w:val="20"/>
              </w:rPr>
              <w:tab/>
            </w:r>
          </w:p>
        </w:tc>
        <w:tc>
          <w:tcPr>
            <w:tcW w:w="504" w:type="dxa"/>
            <w:tcBorders>
              <w:bottom w:val="single" w:sz="4" w:space="0" w:color="008080"/>
            </w:tcBorders>
            <w:shd w:val="clear" w:color="auto" w:fill="auto"/>
          </w:tcPr>
          <w:p w14:paraId="58499A30" w14:textId="77777777" w:rsidR="00276AFE" w:rsidRPr="00835FE6" w:rsidRDefault="00276AFE" w:rsidP="00F64B7F">
            <w:pPr>
              <w:ind w:left="72"/>
              <w:rPr>
                <w:rFonts w:asciiTheme="minorHAnsi" w:hAnsiTheme="minorHAnsi"/>
                <w:sz w:val="20"/>
                <w:szCs w:val="22"/>
              </w:rPr>
            </w:pPr>
          </w:p>
        </w:tc>
        <w:tc>
          <w:tcPr>
            <w:tcW w:w="504" w:type="dxa"/>
            <w:tcBorders>
              <w:bottom w:val="single" w:sz="4" w:space="0" w:color="008080"/>
            </w:tcBorders>
            <w:shd w:val="clear" w:color="auto" w:fill="auto"/>
          </w:tcPr>
          <w:p w14:paraId="1AAD0B11" w14:textId="77777777" w:rsidR="00276AFE" w:rsidRPr="00835FE6" w:rsidRDefault="00276AFE" w:rsidP="00F64B7F">
            <w:pPr>
              <w:ind w:left="72"/>
              <w:rPr>
                <w:rFonts w:asciiTheme="minorHAnsi" w:hAnsiTheme="minorHAnsi"/>
                <w:sz w:val="20"/>
                <w:szCs w:val="22"/>
              </w:rPr>
            </w:pPr>
          </w:p>
        </w:tc>
        <w:tc>
          <w:tcPr>
            <w:tcW w:w="504" w:type="dxa"/>
            <w:tcBorders>
              <w:bottom w:val="single" w:sz="4" w:space="0" w:color="008080"/>
            </w:tcBorders>
            <w:shd w:val="clear" w:color="auto" w:fill="auto"/>
          </w:tcPr>
          <w:p w14:paraId="7B8E46AA" w14:textId="77777777" w:rsidR="00276AFE" w:rsidRPr="00835FE6" w:rsidRDefault="00276AFE" w:rsidP="00F64B7F">
            <w:pPr>
              <w:ind w:left="72"/>
              <w:rPr>
                <w:rFonts w:asciiTheme="minorHAnsi" w:hAnsiTheme="minorHAnsi"/>
                <w:sz w:val="20"/>
                <w:szCs w:val="22"/>
              </w:rPr>
            </w:pPr>
          </w:p>
        </w:tc>
        <w:tc>
          <w:tcPr>
            <w:tcW w:w="5058" w:type="dxa"/>
            <w:tcBorders>
              <w:bottom w:val="single" w:sz="4" w:space="0" w:color="008080"/>
            </w:tcBorders>
            <w:shd w:val="clear" w:color="auto" w:fill="auto"/>
          </w:tcPr>
          <w:p w14:paraId="1C39F081" w14:textId="77777777" w:rsidR="00276AFE" w:rsidRPr="00835FE6" w:rsidRDefault="00276AFE" w:rsidP="00F64B7F">
            <w:pPr>
              <w:ind w:left="72"/>
              <w:rPr>
                <w:rFonts w:asciiTheme="minorHAnsi" w:hAnsiTheme="minorHAnsi"/>
                <w:sz w:val="20"/>
                <w:szCs w:val="22"/>
              </w:rPr>
            </w:pPr>
          </w:p>
        </w:tc>
      </w:tr>
      <w:tr w:rsidR="005C000A" w:rsidRPr="00835FE6" w14:paraId="68AEFE73" w14:textId="77777777" w:rsidTr="00433A3D">
        <w:trPr>
          <w:trHeight w:val="20"/>
          <w:jc w:val="center"/>
        </w:trPr>
        <w:tc>
          <w:tcPr>
            <w:tcW w:w="11520" w:type="dxa"/>
            <w:gridSpan w:val="5"/>
            <w:tcBorders>
              <w:bottom w:val="single" w:sz="4" w:space="0" w:color="008080"/>
            </w:tcBorders>
            <w:shd w:val="clear" w:color="auto" w:fill="auto"/>
          </w:tcPr>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11520"/>
            </w:tblGrid>
            <w:tr w:rsidR="005C000A" w:rsidRPr="00535182" w14:paraId="3E8B1469" w14:textId="77777777" w:rsidTr="00C35081">
              <w:trPr>
                <w:trHeight w:val="20"/>
                <w:jc w:val="center"/>
              </w:trPr>
              <w:tc>
                <w:tcPr>
                  <w:tcW w:w="11520" w:type="dxa"/>
                  <w:tcBorders>
                    <w:bottom w:val="single" w:sz="4" w:space="0" w:color="008080"/>
                  </w:tcBorders>
                  <w:shd w:val="clear" w:color="auto" w:fill="DAEEF3" w:themeFill="accent5" w:themeFillTint="33"/>
                </w:tcPr>
                <w:p w14:paraId="3974526E" w14:textId="77777777" w:rsidR="005C000A" w:rsidRPr="00535182" w:rsidRDefault="005C000A" w:rsidP="00C35081">
                  <w:pPr>
                    <w:rPr>
                      <w:rFonts w:asciiTheme="minorHAnsi" w:hAnsiTheme="minorHAnsi"/>
                      <w:b/>
                      <w:color w:val="1F497D"/>
                      <w:sz w:val="22"/>
                    </w:rPr>
                  </w:pPr>
                  <w:r>
                    <w:rPr>
                      <w:rFonts w:asciiTheme="minorHAnsi" w:hAnsiTheme="minorHAnsi"/>
                      <w:b/>
                      <w:color w:val="1F497D"/>
                      <w:sz w:val="22"/>
                    </w:rPr>
                    <w:t xml:space="preserve">2.0 - Organizational Policies and Procedures </w:t>
                  </w:r>
                </w:p>
              </w:tc>
            </w:tr>
          </w:tbl>
          <w:p w14:paraId="789AE0CD" w14:textId="77777777" w:rsidR="005C000A" w:rsidRPr="0065210C" w:rsidRDefault="005C000A" w:rsidP="00C35081">
            <w:pPr>
              <w:rPr>
                <w:rFonts w:asciiTheme="minorHAnsi" w:hAnsiTheme="minorHAnsi"/>
                <w:b/>
                <w:color w:val="1F497D"/>
                <w:sz w:val="22"/>
              </w:rPr>
            </w:pPr>
          </w:p>
        </w:tc>
      </w:tr>
      <w:tr w:rsidR="00A457B0" w:rsidRPr="00835FE6" w14:paraId="6010EBAA" w14:textId="77777777" w:rsidTr="00B9727C">
        <w:trPr>
          <w:trHeight w:val="20"/>
          <w:jc w:val="center"/>
        </w:trPr>
        <w:tc>
          <w:tcPr>
            <w:tcW w:w="4950" w:type="dxa"/>
            <w:tcBorders>
              <w:bottom w:val="single" w:sz="4" w:space="0" w:color="008080"/>
            </w:tcBorders>
            <w:shd w:val="clear" w:color="auto" w:fill="auto"/>
          </w:tcPr>
          <w:p w14:paraId="1C6463DC" w14:textId="77777777" w:rsidR="00A457B0" w:rsidRPr="00412122" w:rsidRDefault="00A457B0" w:rsidP="0017078B">
            <w:pPr>
              <w:rPr>
                <w:rFonts w:ascii="Calibri" w:hAnsi="Calibri"/>
                <w:sz w:val="22"/>
                <w:szCs w:val="22"/>
              </w:rPr>
            </w:pPr>
            <w:r>
              <w:rPr>
                <w:rFonts w:ascii="Calibri" w:hAnsi="Calibri"/>
                <w:sz w:val="22"/>
                <w:szCs w:val="22"/>
              </w:rPr>
              <w:t xml:space="preserve">2.5: </w:t>
            </w:r>
            <w:r w:rsidRPr="00093245">
              <w:rPr>
                <w:rFonts w:ascii="Calibri" w:hAnsi="Calibri"/>
                <w:sz w:val="22"/>
                <w:szCs w:val="22"/>
              </w:rPr>
              <w:t>The expert panel suggests that health service organizations</w:t>
            </w:r>
            <w:r>
              <w:rPr>
                <w:rFonts w:ascii="Calibri" w:hAnsi="Calibri"/>
                <w:sz w:val="22"/>
                <w:szCs w:val="22"/>
              </w:rPr>
              <w:t xml:space="preserve"> </w:t>
            </w:r>
            <w:r w:rsidRPr="00093245">
              <w:rPr>
                <w:rFonts w:ascii="Calibri" w:hAnsi="Calibri"/>
                <w:sz w:val="22"/>
                <w:szCs w:val="22"/>
              </w:rPr>
              <w:t xml:space="preserve">and academic institutions provide </w:t>
            </w:r>
            <w:r w:rsidRPr="00093245">
              <w:rPr>
                <w:rFonts w:ascii="Calibri" w:hAnsi="Calibri"/>
                <w:sz w:val="22"/>
                <w:szCs w:val="22"/>
              </w:rPr>
              <w:lastRenderedPageBreak/>
              <w:t>education and training</w:t>
            </w:r>
            <w:r>
              <w:rPr>
                <w:rFonts w:ascii="Calibri" w:hAnsi="Calibri"/>
                <w:sz w:val="22"/>
                <w:szCs w:val="22"/>
              </w:rPr>
              <w:t xml:space="preserve"> </w:t>
            </w:r>
            <w:r w:rsidRPr="00093245">
              <w:rPr>
                <w:rFonts w:ascii="Calibri" w:hAnsi="Calibri"/>
                <w:sz w:val="22"/>
                <w:szCs w:val="22"/>
              </w:rPr>
              <w:t>to health workers and students on addressing workplace</w:t>
            </w:r>
            <w:r>
              <w:rPr>
                <w:rFonts w:ascii="Calibri" w:hAnsi="Calibri"/>
                <w:sz w:val="22"/>
                <w:szCs w:val="22"/>
              </w:rPr>
              <w:t xml:space="preserve"> </w:t>
            </w:r>
            <w:r w:rsidRPr="00093245">
              <w:rPr>
                <w:rFonts w:ascii="Calibri" w:hAnsi="Calibri"/>
                <w:sz w:val="22"/>
                <w:szCs w:val="22"/>
              </w:rPr>
              <w:t>harassment and bullying (see Recommendations 3.4 and</w:t>
            </w:r>
            <w:r>
              <w:rPr>
                <w:rFonts w:ascii="Calibri" w:hAnsi="Calibri"/>
                <w:sz w:val="22"/>
                <w:szCs w:val="22"/>
              </w:rPr>
              <w:t xml:space="preserve"> </w:t>
            </w:r>
            <w:r w:rsidRPr="00093245">
              <w:rPr>
                <w:rFonts w:ascii="Calibri" w:hAnsi="Calibri"/>
                <w:sz w:val="22"/>
                <w:szCs w:val="22"/>
              </w:rPr>
              <w:t>3.5 for</w:t>
            </w:r>
            <w:r>
              <w:rPr>
                <w:rFonts w:ascii="Calibri" w:hAnsi="Calibri"/>
                <w:sz w:val="22"/>
                <w:szCs w:val="22"/>
              </w:rPr>
              <w:t xml:space="preserve"> </w:t>
            </w:r>
            <w:r w:rsidRPr="00093245">
              <w:rPr>
                <w:rFonts w:ascii="Calibri" w:hAnsi="Calibri"/>
                <w:sz w:val="22"/>
                <w:szCs w:val="22"/>
              </w:rPr>
              <w:t>specific education content).</w:t>
            </w:r>
            <w:r w:rsidRPr="00093245">
              <w:rPr>
                <w:rFonts w:ascii="Calibri" w:hAnsi="Calibri"/>
                <w:color w:val="1F497D"/>
                <w:sz w:val="22"/>
                <w:szCs w:val="22"/>
              </w:rPr>
              <w:t xml:space="preserve"> </w:t>
            </w:r>
          </w:p>
          <w:p w14:paraId="5257BFD8" w14:textId="77777777" w:rsidR="00A457B0" w:rsidRPr="00835FE6" w:rsidRDefault="00A457B0" w:rsidP="0017078B">
            <w:pPr>
              <w:ind w:left="180" w:hanging="180"/>
              <w:rPr>
                <w:rFonts w:asciiTheme="minorHAnsi" w:hAnsiTheme="minorHAnsi"/>
                <w:b/>
                <w:sz w:val="22"/>
                <w:szCs w:val="22"/>
              </w:rPr>
            </w:pPr>
            <w:r w:rsidRPr="002407C0">
              <w:rPr>
                <w:rFonts w:ascii="Calibri" w:hAnsi="Calibri"/>
                <w:color w:val="1F497D"/>
                <w:sz w:val="20"/>
              </w:rPr>
              <w:t xml:space="preserve">(Level of Evidence = </w:t>
            </w:r>
            <w:r>
              <w:rPr>
                <w:rFonts w:ascii="Calibri" w:hAnsi="Calibri"/>
                <w:color w:val="1F497D"/>
                <w:sz w:val="20"/>
              </w:rPr>
              <w:t>Conditional</w:t>
            </w:r>
            <w:r w:rsidRPr="002407C0">
              <w:rPr>
                <w:rFonts w:ascii="Calibri" w:hAnsi="Calibri"/>
                <w:color w:val="1F497D"/>
                <w:sz w:val="20"/>
              </w:rPr>
              <w:t>)</w:t>
            </w:r>
          </w:p>
        </w:tc>
        <w:tc>
          <w:tcPr>
            <w:tcW w:w="504" w:type="dxa"/>
            <w:tcBorders>
              <w:bottom w:val="single" w:sz="4" w:space="0" w:color="008080"/>
            </w:tcBorders>
            <w:shd w:val="clear" w:color="auto" w:fill="auto"/>
          </w:tcPr>
          <w:p w14:paraId="0B67A1E8" w14:textId="77777777" w:rsidR="00A457B0" w:rsidRPr="00835FE6" w:rsidRDefault="00A457B0" w:rsidP="0017078B">
            <w:pPr>
              <w:ind w:left="72"/>
              <w:rPr>
                <w:rFonts w:asciiTheme="minorHAnsi" w:hAnsiTheme="minorHAnsi"/>
                <w:sz w:val="20"/>
                <w:szCs w:val="22"/>
              </w:rPr>
            </w:pPr>
          </w:p>
        </w:tc>
        <w:tc>
          <w:tcPr>
            <w:tcW w:w="504" w:type="dxa"/>
            <w:tcBorders>
              <w:bottom w:val="single" w:sz="4" w:space="0" w:color="008080"/>
            </w:tcBorders>
            <w:shd w:val="clear" w:color="auto" w:fill="auto"/>
          </w:tcPr>
          <w:p w14:paraId="21BAEBFE" w14:textId="77777777" w:rsidR="00A457B0" w:rsidRPr="00835FE6" w:rsidRDefault="00A457B0" w:rsidP="0017078B">
            <w:pPr>
              <w:ind w:left="72"/>
              <w:rPr>
                <w:rFonts w:asciiTheme="minorHAnsi" w:hAnsiTheme="minorHAnsi"/>
                <w:sz w:val="20"/>
                <w:szCs w:val="22"/>
              </w:rPr>
            </w:pPr>
          </w:p>
        </w:tc>
        <w:tc>
          <w:tcPr>
            <w:tcW w:w="504" w:type="dxa"/>
            <w:tcBorders>
              <w:bottom w:val="single" w:sz="4" w:space="0" w:color="008080"/>
            </w:tcBorders>
            <w:shd w:val="clear" w:color="auto" w:fill="auto"/>
          </w:tcPr>
          <w:p w14:paraId="1AFC3748" w14:textId="77777777" w:rsidR="00A457B0" w:rsidRPr="00835FE6" w:rsidRDefault="00A457B0" w:rsidP="0017078B">
            <w:pPr>
              <w:ind w:left="72"/>
              <w:rPr>
                <w:rFonts w:asciiTheme="minorHAnsi" w:hAnsiTheme="minorHAnsi"/>
                <w:sz w:val="20"/>
                <w:szCs w:val="22"/>
              </w:rPr>
            </w:pPr>
          </w:p>
        </w:tc>
        <w:tc>
          <w:tcPr>
            <w:tcW w:w="5058" w:type="dxa"/>
            <w:tcBorders>
              <w:bottom w:val="single" w:sz="4" w:space="0" w:color="008080"/>
            </w:tcBorders>
            <w:shd w:val="clear" w:color="auto" w:fill="auto"/>
          </w:tcPr>
          <w:p w14:paraId="58E18DFC" w14:textId="77777777" w:rsidR="00A457B0" w:rsidRPr="00835FE6" w:rsidRDefault="00A457B0" w:rsidP="0017078B">
            <w:pPr>
              <w:ind w:left="72"/>
              <w:rPr>
                <w:rFonts w:asciiTheme="minorHAnsi" w:hAnsiTheme="minorHAnsi"/>
                <w:sz w:val="20"/>
                <w:szCs w:val="22"/>
              </w:rPr>
            </w:pPr>
          </w:p>
        </w:tc>
      </w:tr>
      <w:tr w:rsidR="00A457B0" w:rsidRPr="00835FE6" w14:paraId="3F63E66E" w14:textId="77777777" w:rsidTr="00B9727C">
        <w:trPr>
          <w:trHeight w:val="20"/>
          <w:jc w:val="center"/>
        </w:trPr>
        <w:tc>
          <w:tcPr>
            <w:tcW w:w="4950" w:type="dxa"/>
            <w:tcBorders>
              <w:bottom w:val="single" w:sz="4" w:space="0" w:color="008080"/>
            </w:tcBorders>
            <w:shd w:val="clear" w:color="auto" w:fill="auto"/>
          </w:tcPr>
          <w:p w14:paraId="042DC0EA" w14:textId="77777777" w:rsidR="00A457B0" w:rsidRDefault="00A457B0" w:rsidP="0017078B">
            <w:pPr>
              <w:rPr>
                <w:rFonts w:ascii="Calibri" w:hAnsi="Calibri"/>
                <w:color w:val="1F497D"/>
                <w:sz w:val="22"/>
                <w:szCs w:val="22"/>
              </w:rPr>
            </w:pPr>
            <w:r>
              <w:rPr>
                <w:rFonts w:ascii="Calibri" w:hAnsi="Calibri"/>
                <w:sz w:val="22"/>
                <w:szCs w:val="22"/>
              </w:rPr>
              <w:t xml:space="preserve">2.6: </w:t>
            </w:r>
            <w:r w:rsidRPr="003A0185">
              <w:rPr>
                <w:rFonts w:ascii="Calibri" w:hAnsi="Calibri"/>
                <w:sz w:val="22"/>
                <w:szCs w:val="22"/>
              </w:rPr>
              <w:t xml:space="preserve">The expert panel recommends that </w:t>
            </w:r>
            <w:r>
              <w:rPr>
                <w:rFonts w:ascii="Calibri" w:hAnsi="Calibri"/>
                <w:sz w:val="22"/>
                <w:szCs w:val="22"/>
              </w:rPr>
              <w:t xml:space="preserve">health service </w:t>
            </w:r>
            <w:r w:rsidRPr="003A0185">
              <w:rPr>
                <w:rFonts w:ascii="Calibri" w:hAnsi="Calibri"/>
                <w:sz w:val="22"/>
                <w:szCs w:val="22"/>
              </w:rPr>
              <w:t>organizations and academic institutions implement</w:t>
            </w:r>
            <w:r>
              <w:rPr>
                <w:rFonts w:ascii="Calibri" w:hAnsi="Calibri"/>
                <w:sz w:val="22"/>
                <w:szCs w:val="22"/>
              </w:rPr>
              <w:t xml:space="preserve"> </w:t>
            </w:r>
            <w:r w:rsidRPr="003A0185">
              <w:rPr>
                <w:rFonts w:ascii="Calibri" w:hAnsi="Calibri"/>
                <w:sz w:val="22"/>
                <w:szCs w:val="22"/>
              </w:rPr>
              <w:t>appropriate policies and codes of conduct to address</w:t>
            </w:r>
            <w:r>
              <w:rPr>
                <w:rFonts w:ascii="Calibri" w:hAnsi="Calibri"/>
                <w:sz w:val="22"/>
                <w:szCs w:val="22"/>
              </w:rPr>
              <w:t xml:space="preserve"> </w:t>
            </w:r>
            <w:r w:rsidRPr="003A0185">
              <w:rPr>
                <w:rFonts w:ascii="Calibri" w:hAnsi="Calibri"/>
                <w:sz w:val="22"/>
                <w:szCs w:val="22"/>
              </w:rPr>
              <w:t>harassment and bull</w:t>
            </w:r>
            <w:r>
              <w:rPr>
                <w:rFonts w:ascii="Calibri" w:hAnsi="Calibri"/>
                <w:sz w:val="22"/>
                <w:szCs w:val="22"/>
              </w:rPr>
              <w:t xml:space="preserve">ying in the workplace and learning </w:t>
            </w:r>
            <w:r w:rsidRPr="003A0185">
              <w:rPr>
                <w:rFonts w:ascii="Calibri" w:hAnsi="Calibri"/>
                <w:sz w:val="22"/>
                <w:szCs w:val="22"/>
              </w:rPr>
              <w:t>environment.</w:t>
            </w:r>
            <w:r w:rsidRPr="003A0185">
              <w:rPr>
                <w:rFonts w:ascii="Calibri" w:hAnsi="Calibri"/>
                <w:color w:val="1F497D"/>
                <w:sz w:val="22"/>
                <w:szCs w:val="22"/>
              </w:rPr>
              <w:t xml:space="preserve"> </w:t>
            </w:r>
          </w:p>
          <w:p w14:paraId="6A4E708D" w14:textId="77777777" w:rsidR="00A457B0" w:rsidRPr="00395A7C" w:rsidRDefault="00A457B0" w:rsidP="0017078B">
            <w:pPr>
              <w:ind w:left="180" w:hanging="180"/>
              <w:rPr>
                <w:rFonts w:ascii="Calibri" w:hAnsi="Calibri"/>
                <w:sz w:val="22"/>
                <w:szCs w:val="22"/>
              </w:rPr>
            </w:pPr>
            <w:r w:rsidRPr="002407C0">
              <w:rPr>
                <w:rFonts w:ascii="Calibri" w:hAnsi="Calibri"/>
                <w:color w:val="1F497D"/>
                <w:sz w:val="20"/>
              </w:rPr>
              <w:t xml:space="preserve">(Level of Evidence = </w:t>
            </w:r>
            <w:r>
              <w:rPr>
                <w:rFonts w:ascii="Calibri" w:hAnsi="Calibri"/>
                <w:color w:val="1F497D"/>
                <w:sz w:val="20"/>
              </w:rPr>
              <w:t>Strong</w:t>
            </w:r>
            <w:r w:rsidRPr="002407C0">
              <w:rPr>
                <w:rFonts w:ascii="Calibri" w:hAnsi="Calibri"/>
                <w:color w:val="1F497D"/>
                <w:sz w:val="20"/>
              </w:rPr>
              <w:t>)</w:t>
            </w:r>
          </w:p>
        </w:tc>
        <w:tc>
          <w:tcPr>
            <w:tcW w:w="504" w:type="dxa"/>
            <w:tcBorders>
              <w:bottom w:val="single" w:sz="4" w:space="0" w:color="008080"/>
            </w:tcBorders>
            <w:shd w:val="clear" w:color="auto" w:fill="auto"/>
          </w:tcPr>
          <w:p w14:paraId="5E40BD1E" w14:textId="77777777" w:rsidR="00A457B0" w:rsidRPr="00835FE6" w:rsidRDefault="00A457B0" w:rsidP="0017078B">
            <w:pPr>
              <w:ind w:left="72"/>
              <w:rPr>
                <w:rFonts w:asciiTheme="minorHAnsi" w:hAnsiTheme="minorHAnsi"/>
                <w:sz w:val="20"/>
                <w:szCs w:val="22"/>
              </w:rPr>
            </w:pPr>
          </w:p>
        </w:tc>
        <w:tc>
          <w:tcPr>
            <w:tcW w:w="504" w:type="dxa"/>
            <w:tcBorders>
              <w:bottom w:val="single" w:sz="4" w:space="0" w:color="008080"/>
            </w:tcBorders>
            <w:shd w:val="clear" w:color="auto" w:fill="auto"/>
          </w:tcPr>
          <w:p w14:paraId="74A41750" w14:textId="77777777" w:rsidR="00A457B0" w:rsidRPr="00835FE6" w:rsidRDefault="00A457B0" w:rsidP="0017078B">
            <w:pPr>
              <w:ind w:left="72"/>
              <w:rPr>
                <w:rFonts w:asciiTheme="minorHAnsi" w:hAnsiTheme="minorHAnsi"/>
                <w:sz w:val="20"/>
                <w:szCs w:val="22"/>
              </w:rPr>
            </w:pPr>
          </w:p>
        </w:tc>
        <w:tc>
          <w:tcPr>
            <w:tcW w:w="504" w:type="dxa"/>
            <w:tcBorders>
              <w:bottom w:val="single" w:sz="4" w:space="0" w:color="008080"/>
            </w:tcBorders>
            <w:shd w:val="clear" w:color="auto" w:fill="auto"/>
          </w:tcPr>
          <w:p w14:paraId="561F5C16" w14:textId="77777777" w:rsidR="00A457B0" w:rsidRPr="00835FE6" w:rsidRDefault="00A457B0" w:rsidP="0017078B">
            <w:pPr>
              <w:ind w:left="72"/>
              <w:rPr>
                <w:rFonts w:asciiTheme="minorHAnsi" w:hAnsiTheme="minorHAnsi"/>
                <w:sz w:val="20"/>
                <w:szCs w:val="22"/>
              </w:rPr>
            </w:pPr>
          </w:p>
        </w:tc>
        <w:tc>
          <w:tcPr>
            <w:tcW w:w="5058" w:type="dxa"/>
            <w:tcBorders>
              <w:bottom w:val="single" w:sz="4" w:space="0" w:color="008080"/>
            </w:tcBorders>
            <w:shd w:val="clear" w:color="auto" w:fill="auto"/>
          </w:tcPr>
          <w:p w14:paraId="0C1C93EF" w14:textId="77777777" w:rsidR="00A457B0" w:rsidRPr="00835FE6" w:rsidRDefault="00A457B0" w:rsidP="0017078B">
            <w:pPr>
              <w:ind w:left="72"/>
              <w:rPr>
                <w:rFonts w:asciiTheme="minorHAnsi" w:hAnsiTheme="minorHAnsi"/>
                <w:sz w:val="20"/>
                <w:szCs w:val="22"/>
              </w:rPr>
            </w:pPr>
          </w:p>
        </w:tc>
      </w:tr>
      <w:tr w:rsidR="005C000A" w:rsidRPr="00835FE6" w14:paraId="5E444947" w14:textId="77777777" w:rsidTr="00B9727C">
        <w:trPr>
          <w:trHeight w:val="20"/>
          <w:jc w:val="center"/>
        </w:trPr>
        <w:tc>
          <w:tcPr>
            <w:tcW w:w="4950" w:type="dxa"/>
            <w:tcBorders>
              <w:bottom w:val="single" w:sz="4" w:space="0" w:color="008080"/>
            </w:tcBorders>
            <w:shd w:val="clear" w:color="auto" w:fill="auto"/>
          </w:tcPr>
          <w:p w14:paraId="768BE30C" w14:textId="77777777" w:rsidR="005C000A" w:rsidRPr="0050370D" w:rsidRDefault="005C000A" w:rsidP="00EF3CEF">
            <w:pPr>
              <w:rPr>
                <w:rFonts w:ascii="Calibri" w:hAnsi="Calibri"/>
                <w:sz w:val="22"/>
              </w:rPr>
            </w:pPr>
            <w:r>
              <w:rPr>
                <w:rFonts w:ascii="Calibri" w:hAnsi="Calibri"/>
                <w:sz w:val="22"/>
              </w:rPr>
              <w:t xml:space="preserve">2.7: </w:t>
            </w:r>
            <w:r w:rsidRPr="0050370D">
              <w:rPr>
                <w:rFonts w:ascii="Calibri" w:hAnsi="Calibri"/>
                <w:sz w:val="22"/>
              </w:rPr>
              <w:t>The expert panel recommends that formal leaders in health</w:t>
            </w:r>
            <w:r>
              <w:rPr>
                <w:rFonts w:ascii="Calibri" w:hAnsi="Calibri"/>
                <w:sz w:val="22"/>
              </w:rPr>
              <w:t xml:space="preserve"> </w:t>
            </w:r>
            <w:r w:rsidRPr="0050370D">
              <w:rPr>
                <w:rFonts w:ascii="Calibri" w:hAnsi="Calibri"/>
                <w:sz w:val="22"/>
              </w:rPr>
              <w:t>service organizations and academic institutions be actively</w:t>
            </w:r>
            <w:r>
              <w:rPr>
                <w:rFonts w:ascii="Calibri" w:hAnsi="Calibri"/>
                <w:sz w:val="22"/>
              </w:rPr>
              <w:t xml:space="preserve"> </w:t>
            </w:r>
            <w:r w:rsidRPr="0050370D">
              <w:rPr>
                <w:rFonts w:ascii="Calibri" w:hAnsi="Calibri"/>
                <w:sz w:val="22"/>
              </w:rPr>
              <w:t>involved in preventing and addressing harassment and</w:t>
            </w:r>
            <w:r>
              <w:rPr>
                <w:rFonts w:ascii="Calibri" w:hAnsi="Calibri"/>
                <w:sz w:val="22"/>
              </w:rPr>
              <w:t xml:space="preserve"> </w:t>
            </w:r>
            <w:r w:rsidRPr="0050370D">
              <w:rPr>
                <w:rFonts w:ascii="Calibri" w:hAnsi="Calibri"/>
                <w:sz w:val="22"/>
              </w:rPr>
              <w:t>bullying to support health workers and students by doing</w:t>
            </w:r>
            <w:r>
              <w:rPr>
                <w:rFonts w:ascii="Calibri" w:hAnsi="Calibri"/>
                <w:sz w:val="22"/>
              </w:rPr>
              <w:t xml:space="preserve"> </w:t>
            </w:r>
            <w:r w:rsidRPr="0050370D">
              <w:rPr>
                <w:rFonts w:ascii="Calibri" w:hAnsi="Calibri"/>
                <w:sz w:val="22"/>
              </w:rPr>
              <w:t>the following:</w:t>
            </w:r>
          </w:p>
          <w:p w14:paraId="6F92426F" w14:textId="77777777" w:rsidR="005C000A" w:rsidRPr="0050370D" w:rsidRDefault="005C000A" w:rsidP="0050370D">
            <w:pPr>
              <w:pStyle w:val="ListParagraph"/>
              <w:numPr>
                <w:ilvl w:val="0"/>
                <w:numId w:val="27"/>
              </w:numPr>
              <w:rPr>
                <w:rFonts w:ascii="Calibri" w:hAnsi="Calibri"/>
                <w:sz w:val="22"/>
              </w:rPr>
            </w:pPr>
            <w:r w:rsidRPr="0050370D">
              <w:rPr>
                <w:rFonts w:ascii="Calibri" w:hAnsi="Calibri"/>
                <w:sz w:val="22"/>
              </w:rPr>
              <w:t>understanding and reinforcing policies that address harassment and bullying; and</w:t>
            </w:r>
          </w:p>
          <w:p w14:paraId="590B9EEC" w14:textId="77777777" w:rsidR="005C000A" w:rsidRPr="0050370D" w:rsidRDefault="005C000A" w:rsidP="0050370D">
            <w:pPr>
              <w:pStyle w:val="ListParagraph"/>
              <w:numPr>
                <w:ilvl w:val="0"/>
                <w:numId w:val="27"/>
              </w:numPr>
              <w:rPr>
                <w:rFonts w:ascii="Calibri" w:hAnsi="Calibri"/>
                <w:sz w:val="22"/>
                <w:szCs w:val="22"/>
              </w:rPr>
            </w:pPr>
            <w:r w:rsidRPr="0050370D">
              <w:rPr>
                <w:rFonts w:ascii="Calibri" w:hAnsi="Calibri"/>
                <w:sz w:val="22"/>
              </w:rPr>
              <w:t xml:space="preserve">providing mentorship and role modelling of professional </w:t>
            </w:r>
            <w:proofErr w:type="spellStart"/>
            <w:r w:rsidRPr="0050370D">
              <w:rPr>
                <w:rFonts w:ascii="Calibri" w:hAnsi="Calibri"/>
                <w:sz w:val="22"/>
              </w:rPr>
              <w:t>behaviour</w:t>
            </w:r>
            <w:proofErr w:type="spellEnd"/>
            <w:r w:rsidRPr="0050370D">
              <w:rPr>
                <w:rFonts w:ascii="Calibri" w:hAnsi="Calibri"/>
                <w:sz w:val="22"/>
              </w:rPr>
              <w:t>.</w:t>
            </w:r>
          </w:p>
          <w:p w14:paraId="2DDCB4A7" w14:textId="77777777" w:rsidR="005C000A" w:rsidRPr="0050370D" w:rsidRDefault="005C000A" w:rsidP="0050370D">
            <w:pPr>
              <w:ind w:left="180"/>
              <w:rPr>
                <w:rFonts w:ascii="Calibri" w:hAnsi="Calibri"/>
                <w:sz w:val="22"/>
                <w:szCs w:val="22"/>
              </w:rPr>
            </w:pPr>
            <w:r w:rsidRPr="002407C0">
              <w:rPr>
                <w:rFonts w:ascii="Calibri" w:hAnsi="Calibri"/>
                <w:color w:val="1F497D"/>
                <w:sz w:val="20"/>
              </w:rPr>
              <w:t xml:space="preserve">(Level of Evidence = </w:t>
            </w:r>
            <w:r>
              <w:rPr>
                <w:rFonts w:ascii="Calibri" w:hAnsi="Calibri"/>
                <w:color w:val="1F497D"/>
                <w:sz w:val="20"/>
              </w:rPr>
              <w:t>Strong</w:t>
            </w:r>
            <w:r w:rsidRPr="002407C0">
              <w:rPr>
                <w:rFonts w:ascii="Calibri" w:hAnsi="Calibri"/>
                <w:color w:val="1F497D"/>
                <w:sz w:val="20"/>
              </w:rPr>
              <w:t>)</w:t>
            </w:r>
          </w:p>
        </w:tc>
        <w:tc>
          <w:tcPr>
            <w:tcW w:w="504" w:type="dxa"/>
            <w:tcBorders>
              <w:bottom w:val="single" w:sz="4" w:space="0" w:color="008080"/>
            </w:tcBorders>
            <w:shd w:val="clear" w:color="auto" w:fill="auto"/>
          </w:tcPr>
          <w:p w14:paraId="070B3A3F" w14:textId="77777777" w:rsidR="005C000A" w:rsidRPr="00835FE6" w:rsidRDefault="005C000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4C6329D" w14:textId="77777777" w:rsidR="005C000A" w:rsidRPr="00835FE6" w:rsidRDefault="005C000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290A5EC" w14:textId="77777777" w:rsidR="005C000A" w:rsidRPr="00835FE6" w:rsidRDefault="005C000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23A365D" w14:textId="77777777" w:rsidR="005C000A" w:rsidRPr="00835FE6" w:rsidRDefault="005C000A" w:rsidP="009D05B6">
            <w:pPr>
              <w:ind w:left="72"/>
              <w:rPr>
                <w:rFonts w:asciiTheme="minorHAnsi" w:hAnsiTheme="minorHAnsi"/>
                <w:sz w:val="20"/>
                <w:szCs w:val="22"/>
              </w:rPr>
            </w:pPr>
          </w:p>
        </w:tc>
      </w:tr>
      <w:tr w:rsidR="005C000A" w:rsidRPr="00835FE6" w14:paraId="550583C7"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7CBC0B2C" w14:textId="77777777" w:rsidR="005C000A" w:rsidRPr="00991407" w:rsidRDefault="005C000A" w:rsidP="004F45D4">
            <w:pPr>
              <w:rPr>
                <w:rFonts w:asciiTheme="minorHAnsi" w:hAnsiTheme="minorHAnsi"/>
                <w:b/>
                <w:color w:val="1F497D"/>
                <w:sz w:val="22"/>
              </w:rPr>
            </w:pPr>
            <w:r>
              <w:rPr>
                <w:rFonts w:asciiTheme="minorHAnsi" w:hAnsiTheme="minorHAnsi"/>
                <w:b/>
                <w:color w:val="1F497D"/>
                <w:sz w:val="22"/>
              </w:rPr>
              <w:t xml:space="preserve">3.0 - Education and Workplace Training </w:t>
            </w:r>
          </w:p>
        </w:tc>
      </w:tr>
      <w:tr w:rsidR="005C000A" w:rsidRPr="00835FE6" w14:paraId="64317142" w14:textId="77777777" w:rsidTr="00457ED6">
        <w:trPr>
          <w:trHeight w:val="20"/>
          <w:jc w:val="center"/>
        </w:trPr>
        <w:tc>
          <w:tcPr>
            <w:tcW w:w="4950" w:type="dxa"/>
            <w:shd w:val="clear" w:color="auto" w:fill="auto"/>
          </w:tcPr>
          <w:p w14:paraId="4F9D5F9B" w14:textId="77777777" w:rsidR="005C000A" w:rsidRDefault="005C000A" w:rsidP="000175CB">
            <w:pPr>
              <w:rPr>
                <w:rFonts w:ascii="Calibri" w:hAnsi="Calibri"/>
                <w:sz w:val="22"/>
                <w:szCs w:val="22"/>
              </w:rPr>
            </w:pPr>
            <w:r w:rsidRPr="00EB6220">
              <w:rPr>
                <w:rFonts w:ascii="Calibri" w:hAnsi="Calibri"/>
                <w:sz w:val="22"/>
                <w:szCs w:val="22"/>
              </w:rPr>
              <w:t xml:space="preserve">3.4: The expert panel suggests that health service organizations provide education to health workers on how to identify harassment and bullying, understand the impact of harassment and bullying, </w:t>
            </w:r>
            <w:r>
              <w:rPr>
                <w:rFonts w:ascii="Calibri" w:hAnsi="Calibri"/>
                <w:sz w:val="22"/>
                <w:szCs w:val="22"/>
              </w:rPr>
              <w:t xml:space="preserve">and use effective communication </w:t>
            </w:r>
            <w:r w:rsidRPr="00EB6220">
              <w:rPr>
                <w:rFonts w:ascii="Calibri" w:hAnsi="Calibri"/>
                <w:sz w:val="22"/>
                <w:szCs w:val="22"/>
              </w:rPr>
              <w:t>strategies.</w:t>
            </w:r>
          </w:p>
          <w:p w14:paraId="63698FE1" w14:textId="77777777" w:rsidR="005C000A" w:rsidRPr="00C04C18" w:rsidRDefault="005C000A" w:rsidP="00DE0D03">
            <w:pPr>
              <w:rPr>
                <w:rFonts w:ascii="Calibri" w:hAnsi="Calibri"/>
                <w:sz w:val="22"/>
                <w:szCs w:val="22"/>
              </w:rPr>
            </w:pPr>
            <w:r w:rsidRPr="002407C0">
              <w:rPr>
                <w:rFonts w:ascii="Calibri" w:hAnsi="Calibri"/>
                <w:color w:val="1F497D"/>
                <w:sz w:val="20"/>
              </w:rPr>
              <w:t xml:space="preserve">(Level of Evidence = </w:t>
            </w:r>
            <w:r>
              <w:rPr>
                <w:rFonts w:ascii="Calibri" w:hAnsi="Calibri"/>
                <w:color w:val="1F497D"/>
                <w:sz w:val="20"/>
              </w:rPr>
              <w:t>Conditional</w:t>
            </w:r>
            <w:r w:rsidRPr="002407C0">
              <w:rPr>
                <w:rFonts w:ascii="Calibri" w:hAnsi="Calibri"/>
                <w:color w:val="1F497D"/>
                <w:sz w:val="20"/>
              </w:rPr>
              <w:t>)</w:t>
            </w:r>
          </w:p>
        </w:tc>
        <w:tc>
          <w:tcPr>
            <w:tcW w:w="504" w:type="dxa"/>
            <w:shd w:val="clear" w:color="auto" w:fill="auto"/>
          </w:tcPr>
          <w:p w14:paraId="63C18B05" w14:textId="77777777" w:rsidR="005C000A" w:rsidRPr="00835FE6" w:rsidRDefault="005C000A" w:rsidP="00E82AEE">
            <w:pPr>
              <w:ind w:left="72"/>
              <w:rPr>
                <w:rFonts w:asciiTheme="minorHAnsi" w:hAnsiTheme="minorHAnsi"/>
                <w:sz w:val="20"/>
                <w:szCs w:val="22"/>
              </w:rPr>
            </w:pPr>
          </w:p>
        </w:tc>
        <w:tc>
          <w:tcPr>
            <w:tcW w:w="504" w:type="dxa"/>
            <w:shd w:val="clear" w:color="auto" w:fill="auto"/>
          </w:tcPr>
          <w:p w14:paraId="12FF2852" w14:textId="77777777" w:rsidR="005C000A" w:rsidRPr="00835FE6" w:rsidRDefault="005C000A" w:rsidP="00E82AEE">
            <w:pPr>
              <w:ind w:left="72"/>
              <w:rPr>
                <w:rFonts w:asciiTheme="minorHAnsi" w:hAnsiTheme="minorHAnsi"/>
                <w:sz w:val="20"/>
                <w:szCs w:val="22"/>
              </w:rPr>
            </w:pPr>
          </w:p>
        </w:tc>
        <w:tc>
          <w:tcPr>
            <w:tcW w:w="504" w:type="dxa"/>
            <w:shd w:val="clear" w:color="auto" w:fill="auto"/>
          </w:tcPr>
          <w:p w14:paraId="61BA7BAC" w14:textId="77777777" w:rsidR="005C000A" w:rsidRPr="00835FE6" w:rsidRDefault="005C000A" w:rsidP="00E82AEE">
            <w:pPr>
              <w:ind w:left="72"/>
              <w:rPr>
                <w:rFonts w:asciiTheme="minorHAnsi" w:hAnsiTheme="minorHAnsi"/>
                <w:sz w:val="20"/>
                <w:szCs w:val="22"/>
              </w:rPr>
            </w:pPr>
          </w:p>
        </w:tc>
        <w:tc>
          <w:tcPr>
            <w:tcW w:w="5058" w:type="dxa"/>
            <w:shd w:val="clear" w:color="auto" w:fill="auto"/>
          </w:tcPr>
          <w:p w14:paraId="4A2763EE" w14:textId="77777777" w:rsidR="005C000A" w:rsidRPr="00835FE6" w:rsidRDefault="005C000A" w:rsidP="00E82AEE">
            <w:pPr>
              <w:ind w:left="72"/>
              <w:rPr>
                <w:rFonts w:asciiTheme="minorHAnsi" w:hAnsiTheme="minorHAnsi"/>
                <w:sz w:val="20"/>
                <w:szCs w:val="22"/>
              </w:rPr>
            </w:pPr>
          </w:p>
        </w:tc>
      </w:tr>
      <w:tr w:rsidR="005C000A" w:rsidRPr="00835FE6" w14:paraId="769DF3EA" w14:textId="77777777" w:rsidTr="00B9727C">
        <w:trPr>
          <w:trHeight w:val="20"/>
          <w:jc w:val="center"/>
        </w:trPr>
        <w:tc>
          <w:tcPr>
            <w:tcW w:w="4950" w:type="dxa"/>
            <w:tcBorders>
              <w:bottom w:val="single" w:sz="4" w:space="0" w:color="008080"/>
            </w:tcBorders>
            <w:shd w:val="clear" w:color="auto" w:fill="auto"/>
          </w:tcPr>
          <w:p w14:paraId="57D2DBF9" w14:textId="77777777" w:rsidR="005C000A" w:rsidRDefault="005C000A" w:rsidP="000175CB">
            <w:pPr>
              <w:rPr>
                <w:rFonts w:ascii="Calibri" w:hAnsi="Calibri"/>
                <w:sz w:val="22"/>
                <w:szCs w:val="22"/>
              </w:rPr>
            </w:pPr>
            <w:r w:rsidRPr="00DE0D03">
              <w:rPr>
                <w:rFonts w:ascii="Calibri" w:hAnsi="Calibri"/>
                <w:sz w:val="22"/>
                <w:szCs w:val="22"/>
              </w:rPr>
              <w:t>3.5: The expert panel recommends that, as part of an interactive learning approach, students learn to use guided communication responses to address harassment and bullying from multiple sources within an academic institution or clinical learning environment.</w:t>
            </w:r>
          </w:p>
          <w:p w14:paraId="4F4DC7FB" w14:textId="77777777" w:rsidR="005C000A" w:rsidRPr="00C04C18" w:rsidRDefault="005C000A" w:rsidP="000175CB">
            <w:pPr>
              <w:rPr>
                <w:rFonts w:ascii="Calibri" w:hAnsi="Calibri"/>
                <w:sz w:val="22"/>
                <w:szCs w:val="22"/>
              </w:rPr>
            </w:pPr>
            <w:r w:rsidRPr="002407C0">
              <w:rPr>
                <w:rFonts w:ascii="Calibri" w:hAnsi="Calibri"/>
                <w:color w:val="1F497D"/>
                <w:sz w:val="20"/>
              </w:rPr>
              <w:t xml:space="preserve">(Level of Evidence = </w:t>
            </w:r>
            <w:r>
              <w:rPr>
                <w:rFonts w:ascii="Calibri" w:hAnsi="Calibri"/>
                <w:color w:val="1F497D"/>
                <w:sz w:val="20"/>
              </w:rPr>
              <w:t>Strong</w:t>
            </w:r>
            <w:r w:rsidRPr="002407C0">
              <w:rPr>
                <w:rFonts w:ascii="Calibri" w:hAnsi="Calibri"/>
                <w:color w:val="1F497D"/>
                <w:sz w:val="20"/>
              </w:rPr>
              <w:t>)</w:t>
            </w:r>
          </w:p>
        </w:tc>
        <w:tc>
          <w:tcPr>
            <w:tcW w:w="504" w:type="dxa"/>
            <w:tcBorders>
              <w:bottom w:val="single" w:sz="4" w:space="0" w:color="008080"/>
            </w:tcBorders>
            <w:shd w:val="clear" w:color="auto" w:fill="auto"/>
          </w:tcPr>
          <w:p w14:paraId="75FDD0EE" w14:textId="77777777" w:rsidR="005C000A" w:rsidRPr="00835FE6" w:rsidRDefault="005C000A"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545381E" w14:textId="77777777" w:rsidR="005C000A" w:rsidRPr="00835FE6" w:rsidRDefault="005C000A"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B86A1E6" w14:textId="77777777" w:rsidR="005C000A" w:rsidRPr="00835FE6" w:rsidRDefault="005C000A"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6FDEDF1" w14:textId="77777777" w:rsidR="005C000A" w:rsidRPr="00835FE6" w:rsidRDefault="005C000A" w:rsidP="00E82AEE">
            <w:pPr>
              <w:ind w:left="72"/>
              <w:rPr>
                <w:rFonts w:asciiTheme="minorHAnsi" w:hAnsiTheme="minorHAnsi"/>
                <w:sz w:val="20"/>
                <w:szCs w:val="22"/>
              </w:rPr>
            </w:pPr>
          </w:p>
        </w:tc>
      </w:tr>
    </w:tbl>
    <w:p w14:paraId="24A34F25" w14:textId="77777777" w:rsidR="00265FB2" w:rsidRPr="00835FE6" w:rsidRDefault="00265FB2" w:rsidP="00E82AEE">
      <w:pPr>
        <w:tabs>
          <w:tab w:val="left" w:pos="4692"/>
        </w:tabs>
        <w:rPr>
          <w:rFonts w:asciiTheme="minorHAnsi" w:hAnsiTheme="minorHAnsi"/>
        </w:rPr>
      </w:pPr>
    </w:p>
    <w:p w14:paraId="28201117" w14:textId="77777777" w:rsidR="00B50338" w:rsidRPr="00835FE6" w:rsidRDefault="00B50338" w:rsidP="002407C0">
      <w:pPr>
        <w:rPr>
          <w:rFonts w:asciiTheme="minorHAnsi" w:hAnsiTheme="minorHAnsi"/>
        </w:rPr>
      </w:pPr>
    </w:p>
    <w:p w14:paraId="713C603E" w14:textId="77777777" w:rsidR="00435AC8" w:rsidRPr="00C60A79" w:rsidRDefault="00435AC8" w:rsidP="00435AC8">
      <w:pPr>
        <w:keepNext/>
        <w:tabs>
          <w:tab w:val="left" w:pos="0"/>
        </w:tabs>
        <w:suppressAutoHyphens/>
        <w:spacing w:line="270" w:lineRule="exact"/>
        <w:jc w:val="center"/>
        <w:rPr>
          <w:rFonts w:asciiTheme="minorHAnsi" w:hAnsiTheme="minorHAnsi"/>
          <w:b/>
          <w:sz w:val="22"/>
          <w:szCs w:val="20"/>
          <w:lang w:val="en-CA"/>
        </w:rPr>
      </w:pPr>
      <w:r w:rsidRPr="00C60A79">
        <w:rPr>
          <w:rFonts w:asciiTheme="minorHAnsi" w:hAnsiTheme="minorHAnsi"/>
          <w:b/>
          <w:sz w:val="22"/>
          <w:szCs w:val="20"/>
          <w:lang w:val="en-CA"/>
        </w:rPr>
        <w:lastRenderedPageBreak/>
        <w:t xml:space="preserve">Appendix A </w:t>
      </w:r>
    </w:p>
    <w:p w14:paraId="34450FE7" w14:textId="77777777" w:rsidR="00435AC8" w:rsidRPr="00F63148" w:rsidRDefault="00435AC8" w:rsidP="00435AC8">
      <w:pPr>
        <w:keepNext/>
        <w:tabs>
          <w:tab w:val="left" w:pos="0"/>
        </w:tabs>
        <w:suppressAutoHyphens/>
        <w:spacing w:line="270" w:lineRule="exact"/>
        <w:jc w:val="center"/>
        <w:rPr>
          <w:rFonts w:asciiTheme="minorHAnsi" w:hAnsiTheme="minorHAnsi"/>
          <w:caps/>
          <w:sz w:val="22"/>
          <w:szCs w:val="20"/>
          <w:lang w:val="en-CA"/>
        </w:rPr>
      </w:pPr>
      <w:r w:rsidRPr="00C60A79">
        <w:rPr>
          <w:rFonts w:asciiTheme="minorHAnsi" w:hAnsiTheme="minorHAnsi"/>
          <w:b/>
          <w:sz w:val="22"/>
          <w:szCs w:val="20"/>
          <w:lang w:val="en-CA"/>
        </w:rPr>
        <w:t xml:space="preserve">Applicable Ministry of Labour legislation - </w:t>
      </w:r>
      <w:r w:rsidRPr="00F63148">
        <w:rPr>
          <w:rFonts w:asciiTheme="minorHAnsi" w:hAnsiTheme="minorHAnsi"/>
          <w:b/>
          <w:sz w:val="22"/>
          <w:szCs w:val="20"/>
          <w:lang w:val="en-CA"/>
        </w:rPr>
        <w:t>Occupational Health and Safety Act</w:t>
      </w:r>
      <w:r w:rsidRPr="00C60A79">
        <w:rPr>
          <w:rFonts w:asciiTheme="minorHAnsi" w:hAnsiTheme="minorHAnsi"/>
          <w:b/>
          <w:sz w:val="22"/>
          <w:szCs w:val="20"/>
          <w:lang w:val="en-CA"/>
        </w:rPr>
        <w:t xml:space="preserve"> </w:t>
      </w:r>
      <w:r w:rsidRPr="00F63148">
        <w:rPr>
          <w:rFonts w:asciiTheme="minorHAnsi" w:hAnsiTheme="minorHAnsi"/>
          <w:caps/>
          <w:sz w:val="22"/>
          <w:szCs w:val="20"/>
          <w:lang w:val="en-CA"/>
        </w:rPr>
        <w:t>R.S.O. 1990, CHAPTER O.1</w:t>
      </w:r>
    </w:p>
    <w:p w14:paraId="587FE19D" w14:textId="77777777" w:rsidR="00435AC8" w:rsidRPr="001C0ED6" w:rsidRDefault="00435AC8" w:rsidP="00435AC8">
      <w:pPr>
        <w:keepNext/>
        <w:keepLines/>
        <w:tabs>
          <w:tab w:val="left" w:pos="0"/>
        </w:tabs>
        <w:suppressAutoHyphens/>
        <w:spacing w:line="209" w:lineRule="exact"/>
        <w:jc w:val="center"/>
        <w:rPr>
          <w:rFonts w:asciiTheme="minorHAnsi" w:hAnsiTheme="minorHAnsi"/>
          <w:b/>
          <w:caps/>
          <w:sz w:val="19"/>
          <w:szCs w:val="20"/>
          <w:lang w:val="en-CA"/>
        </w:rPr>
      </w:pPr>
    </w:p>
    <w:tbl>
      <w:tblPr>
        <w:tblStyle w:val="TableGrid"/>
        <w:tblW w:w="11482" w:type="dxa"/>
        <w:tblInd w:w="-459" w:type="dxa"/>
        <w:tblLook w:val="04A0" w:firstRow="1" w:lastRow="0" w:firstColumn="1" w:lastColumn="0" w:noHBand="0" w:noVBand="1"/>
      </w:tblPr>
      <w:tblGrid>
        <w:gridCol w:w="11482"/>
      </w:tblGrid>
      <w:tr w:rsidR="00435AC8" w14:paraId="25C4A289" w14:textId="77777777" w:rsidTr="00532634">
        <w:tc>
          <w:tcPr>
            <w:tcW w:w="11482" w:type="dxa"/>
          </w:tcPr>
          <w:p w14:paraId="3CFF35ED" w14:textId="77777777" w:rsidR="00435AC8" w:rsidRPr="00197FB5" w:rsidRDefault="00435AC8" w:rsidP="00532634">
            <w:pPr>
              <w:keepNext/>
              <w:keepLines/>
              <w:tabs>
                <w:tab w:val="left" w:pos="0"/>
              </w:tabs>
              <w:suppressAutoHyphens/>
              <w:spacing w:line="209" w:lineRule="exact"/>
              <w:rPr>
                <w:rFonts w:asciiTheme="minorHAnsi" w:hAnsiTheme="minorHAnsi"/>
                <w:b/>
                <w:caps/>
                <w:sz w:val="22"/>
                <w:szCs w:val="22"/>
                <w:lang w:val="en-CA"/>
              </w:rPr>
            </w:pPr>
            <w:r w:rsidRPr="00197FB5">
              <w:rPr>
                <w:rFonts w:asciiTheme="minorHAnsi" w:hAnsiTheme="minorHAnsi"/>
                <w:b/>
                <w:caps/>
                <w:sz w:val="22"/>
                <w:szCs w:val="22"/>
                <w:lang w:val="en-CA"/>
              </w:rPr>
              <w:t>PART III.0.1 VIOLENCE AND HARASSMENT</w:t>
            </w:r>
          </w:p>
        </w:tc>
      </w:tr>
      <w:tr w:rsidR="00435AC8" w14:paraId="51614342" w14:textId="77777777" w:rsidTr="00532634">
        <w:tc>
          <w:tcPr>
            <w:tcW w:w="11482" w:type="dxa"/>
          </w:tcPr>
          <w:p w14:paraId="039C28A8"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18D06211"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Policies, violence and harassment</w:t>
            </w:r>
          </w:p>
          <w:p w14:paraId="0D4EE006" w14:textId="77777777" w:rsidR="00435AC8" w:rsidRPr="00F63148" w:rsidRDefault="00435AC8" w:rsidP="00532634">
            <w:pPr>
              <w:spacing w:line="209" w:lineRule="exact"/>
              <w:jc w:val="both"/>
              <w:rPr>
                <w:rFonts w:asciiTheme="minorHAnsi" w:hAnsiTheme="minorHAnsi"/>
                <w:sz w:val="22"/>
                <w:szCs w:val="22"/>
                <w:lang w:val="en-CA"/>
              </w:rPr>
            </w:pPr>
            <w:bookmarkStart w:id="1" w:name="BK57"/>
            <w:bookmarkEnd w:id="1"/>
            <w:r w:rsidRPr="00F63148">
              <w:rPr>
                <w:rFonts w:asciiTheme="minorHAnsi" w:hAnsiTheme="minorHAnsi"/>
                <w:b/>
                <w:bCs/>
                <w:sz w:val="22"/>
                <w:szCs w:val="22"/>
                <w:lang w:val="en-CA"/>
              </w:rPr>
              <w:t>32.0.1</w:t>
            </w:r>
            <w:r w:rsidRPr="00F63148">
              <w:rPr>
                <w:rFonts w:asciiTheme="minorHAnsi" w:hAnsiTheme="minorHAnsi"/>
                <w:bCs/>
                <w:sz w:val="22"/>
                <w:szCs w:val="22"/>
                <w:lang w:val="en-CA"/>
              </w:rPr>
              <w:t>  </w:t>
            </w:r>
            <w:r w:rsidRPr="00F63148">
              <w:rPr>
                <w:rFonts w:asciiTheme="minorHAnsi" w:hAnsiTheme="minorHAnsi"/>
                <w:sz w:val="22"/>
                <w:szCs w:val="22"/>
                <w:lang w:val="en-CA"/>
              </w:rPr>
              <w:t>(1)  An employer shall,</w:t>
            </w:r>
          </w:p>
          <w:p w14:paraId="25F50259"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(a)</w:t>
            </w:r>
            <w:r w:rsidRPr="00F63148">
              <w:rPr>
                <w:rFonts w:asciiTheme="minorHAnsi" w:hAnsiTheme="minorHAnsi"/>
                <w:sz w:val="22"/>
                <w:szCs w:val="22"/>
                <w:lang w:val="en-CA"/>
              </w:rPr>
              <w:tab/>
              <w:t>prepare a policy with respect to workplace violence;</w:t>
            </w:r>
          </w:p>
          <w:p w14:paraId="4367E4B4"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(b)</w:t>
            </w:r>
            <w:r w:rsidRPr="00F63148">
              <w:rPr>
                <w:rFonts w:asciiTheme="minorHAnsi" w:hAnsiTheme="minorHAnsi"/>
                <w:sz w:val="22"/>
                <w:szCs w:val="22"/>
                <w:lang w:val="en-CA"/>
              </w:rPr>
              <w:tab/>
              <w:t>prepare a policy with respect to workplace harassment; and</w:t>
            </w:r>
          </w:p>
          <w:p w14:paraId="03BD951A"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(c)</w:t>
            </w:r>
            <w:r w:rsidRPr="00F63148">
              <w:rPr>
                <w:rFonts w:asciiTheme="minorHAnsi" w:hAnsiTheme="minorHAnsi"/>
                <w:sz w:val="22"/>
                <w:szCs w:val="22"/>
                <w:lang w:val="en-CA"/>
              </w:rPr>
              <w:tab/>
              <w:t>review the policies as often as is necessary, but at least annually.  2009, c. 23, s. 3.</w:t>
            </w:r>
          </w:p>
          <w:p w14:paraId="1B0DB368"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77A84FA8"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Written form, posting</w:t>
            </w:r>
          </w:p>
          <w:p w14:paraId="0F04C6B0"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(2)  The policies shall be in written form and shall be posted at a conspicuous place in the workplace.  2009, c. 23, s. 3.</w:t>
            </w:r>
          </w:p>
          <w:p w14:paraId="4546FBB8"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4F339B02"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Exception</w:t>
            </w:r>
          </w:p>
          <w:p w14:paraId="09CE7B6A" w14:textId="77777777" w:rsidR="00435AC8" w:rsidRPr="00197FB5"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(3)  Subsection (2) does not apply if the number of workers regularly employed at the workplace is five or fewer, unless an inspector orders otherwise.  2009, c. 23, s. 3; 2011, c. 1, Sched. 7, s. 2 (3).</w:t>
            </w:r>
          </w:p>
        </w:tc>
      </w:tr>
      <w:tr w:rsidR="00435AC8" w14:paraId="71CE1B00" w14:textId="77777777" w:rsidTr="00532634">
        <w:tc>
          <w:tcPr>
            <w:tcW w:w="11482" w:type="dxa"/>
          </w:tcPr>
          <w:p w14:paraId="1B5E2C32"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06D23F40"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Program, violence</w:t>
            </w:r>
          </w:p>
          <w:p w14:paraId="4AD13FDC" w14:textId="77777777" w:rsidR="00435AC8" w:rsidRPr="00F63148" w:rsidRDefault="00435AC8" w:rsidP="00532634">
            <w:pPr>
              <w:spacing w:line="209" w:lineRule="exact"/>
              <w:jc w:val="both"/>
              <w:rPr>
                <w:rFonts w:asciiTheme="minorHAnsi" w:hAnsiTheme="minorHAnsi"/>
                <w:sz w:val="22"/>
                <w:szCs w:val="22"/>
                <w:lang w:val="en-CA"/>
              </w:rPr>
            </w:pPr>
            <w:bookmarkStart w:id="2" w:name="BK58"/>
            <w:bookmarkEnd w:id="2"/>
            <w:proofErr w:type="gramStart"/>
            <w:r w:rsidRPr="00F63148">
              <w:rPr>
                <w:rFonts w:asciiTheme="minorHAnsi" w:hAnsiTheme="minorHAnsi"/>
                <w:b/>
                <w:bCs/>
                <w:sz w:val="22"/>
                <w:szCs w:val="22"/>
                <w:lang w:val="en-CA"/>
              </w:rPr>
              <w:t>32.0.2</w:t>
            </w:r>
            <w:r w:rsidRPr="00F63148">
              <w:rPr>
                <w:rFonts w:asciiTheme="minorHAnsi" w:hAnsiTheme="minorHAnsi"/>
                <w:bCs/>
                <w:sz w:val="22"/>
                <w:szCs w:val="22"/>
                <w:lang w:val="en-CA"/>
              </w:rPr>
              <w:t>  </w:t>
            </w:r>
            <w:r w:rsidRPr="00F63148">
              <w:rPr>
                <w:rFonts w:asciiTheme="minorHAnsi" w:hAnsiTheme="minorHAnsi"/>
                <w:sz w:val="22"/>
                <w:szCs w:val="22"/>
                <w:lang w:val="en-CA"/>
              </w:rPr>
              <w:t>(</w:t>
            </w:r>
            <w:proofErr w:type="gramEnd"/>
            <w:r w:rsidRPr="00F63148">
              <w:rPr>
                <w:rFonts w:asciiTheme="minorHAnsi" w:hAnsiTheme="minorHAnsi"/>
                <w:sz w:val="22"/>
                <w:szCs w:val="22"/>
                <w:lang w:val="en-CA"/>
              </w:rPr>
              <w:t>1)  An employer shall develop and maintain a program to implement the policy with respect to workplace violence required under clause 32.0.1 (1) (a).  2009, c. 23, s. 3.</w:t>
            </w:r>
          </w:p>
          <w:p w14:paraId="588BAAF2"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0129DF75"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Contents</w:t>
            </w:r>
          </w:p>
          <w:p w14:paraId="3E6E414E"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(2)  Without limiting the generality of subsection (1), the program shall,</w:t>
            </w:r>
          </w:p>
          <w:p w14:paraId="26CC10D9"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(a)</w:t>
            </w:r>
            <w:r w:rsidRPr="00F63148">
              <w:rPr>
                <w:rFonts w:asciiTheme="minorHAnsi" w:hAnsiTheme="minorHAnsi"/>
                <w:sz w:val="22"/>
                <w:szCs w:val="22"/>
                <w:lang w:val="en-CA"/>
              </w:rPr>
              <w:tab/>
              <w:t>include measures and procedures to control the risks identified in the assessment required under subsection 32.0.3 (1) as likely to expose a worker to physical injury;</w:t>
            </w:r>
          </w:p>
          <w:p w14:paraId="7DAF2D05"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(b)</w:t>
            </w:r>
            <w:r w:rsidRPr="00F63148">
              <w:rPr>
                <w:rFonts w:asciiTheme="minorHAnsi" w:hAnsiTheme="minorHAnsi"/>
                <w:sz w:val="22"/>
                <w:szCs w:val="22"/>
                <w:lang w:val="en-CA"/>
              </w:rPr>
              <w:tab/>
              <w:t>include measures and procedures for summoning immediate assistance when workplace violence occurs or is likely to occur;</w:t>
            </w:r>
          </w:p>
          <w:p w14:paraId="445F1100"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(c)</w:t>
            </w:r>
            <w:r w:rsidRPr="00F63148">
              <w:rPr>
                <w:rFonts w:asciiTheme="minorHAnsi" w:hAnsiTheme="minorHAnsi"/>
                <w:sz w:val="22"/>
                <w:szCs w:val="22"/>
                <w:lang w:val="en-CA"/>
              </w:rPr>
              <w:tab/>
              <w:t>include measures and procedures for workers to report incidents of workplace violence to the employer or supervisor;</w:t>
            </w:r>
          </w:p>
          <w:p w14:paraId="0E1C1454"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(d)</w:t>
            </w:r>
            <w:r w:rsidRPr="00F63148">
              <w:rPr>
                <w:rFonts w:asciiTheme="minorHAnsi" w:hAnsiTheme="minorHAnsi"/>
                <w:sz w:val="22"/>
                <w:szCs w:val="22"/>
                <w:lang w:val="en-CA"/>
              </w:rPr>
              <w:tab/>
              <w:t>set out how the employer will investigate and deal with incidents or complaints of workplace violence; and</w:t>
            </w:r>
          </w:p>
          <w:p w14:paraId="6644A07F" w14:textId="77777777" w:rsidR="00435AC8" w:rsidRPr="00197FB5"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(e)</w:t>
            </w:r>
            <w:r w:rsidRPr="00F63148">
              <w:rPr>
                <w:rFonts w:asciiTheme="minorHAnsi" w:hAnsiTheme="minorHAnsi"/>
                <w:sz w:val="22"/>
                <w:szCs w:val="22"/>
                <w:lang w:val="en-CA"/>
              </w:rPr>
              <w:tab/>
              <w:t>include any prescribed elements.  2009, c. 23, s. 3.</w:t>
            </w:r>
          </w:p>
        </w:tc>
      </w:tr>
      <w:tr w:rsidR="00435AC8" w14:paraId="2944B111" w14:textId="77777777" w:rsidTr="00532634">
        <w:tc>
          <w:tcPr>
            <w:tcW w:w="11482" w:type="dxa"/>
          </w:tcPr>
          <w:p w14:paraId="0AEEBA4D"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036DD3A6"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Assessment of risks of violence</w:t>
            </w:r>
          </w:p>
          <w:p w14:paraId="275D3935" w14:textId="77777777" w:rsidR="00435AC8" w:rsidRPr="00F63148" w:rsidRDefault="00435AC8" w:rsidP="00532634">
            <w:pPr>
              <w:spacing w:line="209" w:lineRule="exact"/>
              <w:jc w:val="both"/>
              <w:rPr>
                <w:rFonts w:asciiTheme="minorHAnsi" w:hAnsiTheme="minorHAnsi"/>
                <w:sz w:val="22"/>
                <w:szCs w:val="22"/>
                <w:lang w:val="en-CA"/>
              </w:rPr>
            </w:pPr>
            <w:bookmarkStart w:id="3" w:name="BK59"/>
            <w:bookmarkEnd w:id="3"/>
            <w:proofErr w:type="gramStart"/>
            <w:r w:rsidRPr="00F63148">
              <w:rPr>
                <w:rFonts w:asciiTheme="minorHAnsi" w:hAnsiTheme="minorHAnsi"/>
                <w:b/>
                <w:bCs/>
                <w:sz w:val="22"/>
                <w:szCs w:val="22"/>
                <w:lang w:val="en-CA"/>
              </w:rPr>
              <w:t>32.0.3</w:t>
            </w:r>
            <w:r w:rsidRPr="00F63148">
              <w:rPr>
                <w:rFonts w:asciiTheme="minorHAnsi" w:hAnsiTheme="minorHAnsi"/>
                <w:sz w:val="22"/>
                <w:szCs w:val="22"/>
                <w:lang w:val="en-CA"/>
              </w:rPr>
              <w:t>  (</w:t>
            </w:r>
            <w:proofErr w:type="gramEnd"/>
            <w:r w:rsidRPr="00F63148">
              <w:rPr>
                <w:rFonts w:asciiTheme="minorHAnsi" w:hAnsiTheme="minorHAnsi"/>
                <w:sz w:val="22"/>
                <w:szCs w:val="22"/>
                <w:lang w:val="en-CA"/>
              </w:rPr>
              <w:t>1)  An employer shall assess the risks of workplace violence that may arise from the nature of the workplace, the type of work or the conditions of work.  2009, c. 23, s. 3.</w:t>
            </w:r>
          </w:p>
          <w:p w14:paraId="3E687F0B"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49DEAC33"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Considerations</w:t>
            </w:r>
          </w:p>
          <w:p w14:paraId="7E810D3F"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(2)  The assessment shall take into account,</w:t>
            </w:r>
          </w:p>
          <w:p w14:paraId="37E6193B"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(a)</w:t>
            </w:r>
            <w:r w:rsidRPr="00F63148">
              <w:rPr>
                <w:rFonts w:asciiTheme="minorHAnsi" w:hAnsiTheme="minorHAnsi"/>
                <w:sz w:val="22"/>
                <w:szCs w:val="22"/>
                <w:lang w:val="en-CA"/>
              </w:rPr>
              <w:tab/>
              <w:t>circumstances that would be common to similar workplaces;</w:t>
            </w:r>
          </w:p>
          <w:p w14:paraId="1162C347"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(b)</w:t>
            </w:r>
            <w:r w:rsidRPr="00F63148">
              <w:rPr>
                <w:rFonts w:asciiTheme="minorHAnsi" w:hAnsiTheme="minorHAnsi"/>
                <w:sz w:val="22"/>
                <w:szCs w:val="22"/>
                <w:lang w:val="en-CA"/>
              </w:rPr>
              <w:tab/>
              <w:t>circumstances specific to the workplace; and</w:t>
            </w:r>
          </w:p>
          <w:p w14:paraId="14EA4247"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(c)</w:t>
            </w:r>
            <w:r w:rsidRPr="00F63148">
              <w:rPr>
                <w:rFonts w:asciiTheme="minorHAnsi" w:hAnsiTheme="minorHAnsi"/>
                <w:sz w:val="22"/>
                <w:szCs w:val="22"/>
                <w:lang w:val="en-CA"/>
              </w:rPr>
              <w:tab/>
              <w:t>any other prescribed elements.  2009, c. 23, s. 3.</w:t>
            </w:r>
          </w:p>
          <w:p w14:paraId="79FD5C34"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07C742DC"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Results</w:t>
            </w:r>
          </w:p>
          <w:p w14:paraId="025CB117"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(3)  An employer shall,</w:t>
            </w:r>
          </w:p>
          <w:p w14:paraId="3902778D"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(a)</w:t>
            </w:r>
            <w:r w:rsidRPr="00F63148">
              <w:rPr>
                <w:rFonts w:asciiTheme="minorHAnsi" w:hAnsiTheme="minorHAnsi"/>
                <w:sz w:val="22"/>
                <w:szCs w:val="22"/>
                <w:lang w:val="en-CA"/>
              </w:rPr>
              <w:tab/>
              <w:t>advise the committee or a health and safety representative, if any, of the results of the assessment, and provide a copy if the assessment is in writing; and</w:t>
            </w:r>
          </w:p>
          <w:p w14:paraId="2EB13EE8"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(b)</w:t>
            </w:r>
            <w:r w:rsidRPr="00F63148">
              <w:rPr>
                <w:rFonts w:asciiTheme="minorHAnsi" w:hAnsiTheme="minorHAnsi"/>
                <w:sz w:val="22"/>
                <w:szCs w:val="22"/>
                <w:lang w:val="en-CA"/>
              </w:rPr>
              <w:tab/>
              <w:t>if there is no committee or health and safety representative, advise the workers of the results of the assessment and, if the assessment is in writing, provide copies on request or advise the workers how to obtain copies.  2009, c. 23, s. 3.</w:t>
            </w:r>
          </w:p>
          <w:p w14:paraId="60C71D3A"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51B916D5"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Reassessment</w:t>
            </w:r>
          </w:p>
          <w:p w14:paraId="44ADBE46"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(4)  An employer shall reassess the risks of workplace violence as often as is necessary to ensure that the related policy under clause 32.0.1 (1) (a) and the related program under subsection 32.0.2 (1) continue to protect workers from workplace violence.  2009, c. 23, s. 3.</w:t>
            </w:r>
          </w:p>
          <w:p w14:paraId="5869558D"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5C03DF0F"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Same</w:t>
            </w:r>
          </w:p>
          <w:p w14:paraId="1B911E50" w14:textId="77777777" w:rsidR="00435AC8" w:rsidRPr="00197FB5"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(5)  Subsection (3) also applies with respect to the results of the reassessment.  2009, c. 23, s. 3.</w:t>
            </w:r>
          </w:p>
        </w:tc>
      </w:tr>
      <w:tr w:rsidR="00435AC8" w14:paraId="1A8E8BFD" w14:textId="77777777" w:rsidTr="00532634">
        <w:tc>
          <w:tcPr>
            <w:tcW w:w="11482" w:type="dxa"/>
          </w:tcPr>
          <w:p w14:paraId="4B499006"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60270E85"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Domestic violence</w:t>
            </w:r>
          </w:p>
          <w:p w14:paraId="5564E413" w14:textId="77777777" w:rsidR="00435AC8" w:rsidRPr="00197FB5" w:rsidRDefault="00435AC8" w:rsidP="00532634">
            <w:pPr>
              <w:spacing w:line="209" w:lineRule="exact"/>
              <w:jc w:val="both"/>
              <w:rPr>
                <w:rFonts w:asciiTheme="minorHAnsi" w:hAnsiTheme="minorHAnsi"/>
                <w:sz w:val="22"/>
                <w:szCs w:val="22"/>
                <w:lang w:val="en-CA"/>
              </w:rPr>
            </w:pPr>
            <w:bookmarkStart w:id="4" w:name="BK60"/>
            <w:bookmarkEnd w:id="4"/>
            <w:proofErr w:type="gramStart"/>
            <w:r w:rsidRPr="00F63148">
              <w:rPr>
                <w:rFonts w:asciiTheme="minorHAnsi" w:hAnsiTheme="minorHAnsi"/>
                <w:b/>
                <w:bCs/>
                <w:sz w:val="22"/>
                <w:szCs w:val="22"/>
                <w:lang w:val="en-CA"/>
              </w:rPr>
              <w:t>32.0.4</w:t>
            </w:r>
            <w:r w:rsidRPr="00F63148">
              <w:rPr>
                <w:rFonts w:asciiTheme="minorHAnsi" w:hAnsiTheme="minorHAnsi"/>
                <w:bCs/>
                <w:sz w:val="22"/>
                <w:szCs w:val="22"/>
                <w:lang w:val="en-CA"/>
              </w:rPr>
              <w:t>  </w:t>
            </w:r>
            <w:r w:rsidRPr="00F63148">
              <w:rPr>
                <w:rFonts w:asciiTheme="minorHAnsi" w:hAnsiTheme="minorHAnsi"/>
                <w:sz w:val="22"/>
                <w:szCs w:val="22"/>
                <w:lang w:val="en-CA"/>
              </w:rPr>
              <w:t>If</w:t>
            </w:r>
            <w:proofErr w:type="gramEnd"/>
            <w:r w:rsidRPr="00F63148">
              <w:rPr>
                <w:rFonts w:asciiTheme="minorHAnsi" w:hAnsiTheme="minorHAnsi"/>
                <w:sz w:val="22"/>
                <w:szCs w:val="22"/>
                <w:lang w:val="en-CA"/>
              </w:rPr>
              <w:t xml:space="preserve"> an employer becomes aware, or ought reasonably to be aware, that domestic violence that would likely expose a worker to physical injury may occur in the workplace, the employer shall take every precaution reasonable in the circumstances for the protection of the worker.  2009, c. 23, s. 3.</w:t>
            </w:r>
          </w:p>
        </w:tc>
      </w:tr>
      <w:tr w:rsidR="00435AC8" w14:paraId="120B55C4" w14:textId="77777777" w:rsidTr="00532634">
        <w:tc>
          <w:tcPr>
            <w:tcW w:w="11482" w:type="dxa"/>
          </w:tcPr>
          <w:p w14:paraId="699D2FA4"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4E399266"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Duties re violence</w:t>
            </w:r>
          </w:p>
          <w:p w14:paraId="11B23B82" w14:textId="77777777" w:rsidR="00435AC8" w:rsidRPr="00F63148" w:rsidRDefault="00435AC8" w:rsidP="00532634">
            <w:pPr>
              <w:spacing w:line="209" w:lineRule="exact"/>
              <w:jc w:val="both"/>
              <w:rPr>
                <w:rFonts w:asciiTheme="minorHAnsi" w:hAnsiTheme="minorHAnsi"/>
                <w:sz w:val="22"/>
                <w:szCs w:val="22"/>
                <w:lang w:val="en-CA"/>
              </w:rPr>
            </w:pPr>
            <w:bookmarkStart w:id="5" w:name="BK61"/>
            <w:bookmarkEnd w:id="5"/>
            <w:r w:rsidRPr="00F63148">
              <w:rPr>
                <w:rFonts w:asciiTheme="minorHAnsi" w:hAnsiTheme="minorHAnsi"/>
                <w:b/>
                <w:bCs/>
                <w:sz w:val="22"/>
                <w:szCs w:val="22"/>
                <w:lang w:val="en-CA"/>
              </w:rPr>
              <w:t>32.0.5</w:t>
            </w:r>
            <w:r w:rsidRPr="00F63148">
              <w:rPr>
                <w:rFonts w:asciiTheme="minorHAnsi" w:hAnsiTheme="minorHAnsi"/>
                <w:bCs/>
                <w:sz w:val="22"/>
                <w:szCs w:val="22"/>
                <w:lang w:val="en-CA"/>
              </w:rPr>
              <w:t>  </w:t>
            </w:r>
            <w:r w:rsidRPr="00F63148">
              <w:rPr>
                <w:rFonts w:asciiTheme="minorHAnsi" w:hAnsiTheme="minorHAnsi"/>
                <w:sz w:val="22"/>
                <w:szCs w:val="22"/>
                <w:lang w:val="en-CA"/>
              </w:rPr>
              <w:t>(1)  For greater certainty, the employer duties set out in section 25, the supervisor duties set out in section 27, and the worker duties set out in section 28 apply, as appropriate, with respect to workplace violence.  2009, c. 23, s. 3.</w:t>
            </w:r>
          </w:p>
          <w:p w14:paraId="7DA1A5A4"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3D5C865B"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Information</w:t>
            </w:r>
          </w:p>
          <w:p w14:paraId="219B1B9D"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(2)  An employer shall provide a worker with,</w:t>
            </w:r>
          </w:p>
          <w:p w14:paraId="567F259C"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lastRenderedPageBreak/>
              <w:tab/>
              <w:t>(a)</w:t>
            </w:r>
            <w:r w:rsidRPr="00F63148">
              <w:rPr>
                <w:rFonts w:asciiTheme="minorHAnsi" w:hAnsiTheme="minorHAnsi"/>
                <w:sz w:val="22"/>
                <w:szCs w:val="22"/>
                <w:lang w:val="en-CA"/>
              </w:rPr>
              <w:tab/>
              <w:t>information and instruction that is appropriate for the worker on the contents of the policy and program with respect to workplace violence; and</w:t>
            </w:r>
          </w:p>
          <w:p w14:paraId="66D2A7C3" w14:textId="77777777" w:rsidR="00435AC8" w:rsidRPr="00197FB5" w:rsidRDefault="00435AC8" w:rsidP="00532634">
            <w:pPr>
              <w:keepNext/>
              <w:keepLines/>
              <w:tabs>
                <w:tab w:val="left" w:pos="0"/>
              </w:tabs>
              <w:suppressAutoHyphens/>
              <w:spacing w:line="180" w:lineRule="exact"/>
              <w:rPr>
                <w:rFonts w:asciiTheme="minorHAnsi" w:hAnsiTheme="minorHAnsi"/>
                <w:b/>
                <w:sz w:val="22"/>
                <w:szCs w:val="22"/>
                <w:lang w:val="en-CA"/>
              </w:rPr>
            </w:pPr>
            <w:r>
              <w:rPr>
                <w:rFonts w:asciiTheme="minorHAnsi" w:hAnsiTheme="minorHAnsi"/>
                <w:sz w:val="22"/>
                <w:szCs w:val="22"/>
                <w:lang w:val="en-CA"/>
              </w:rPr>
              <w:t xml:space="preserve">    </w:t>
            </w:r>
            <w:r w:rsidRPr="00F63148">
              <w:rPr>
                <w:rFonts w:asciiTheme="minorHAnsi" w:hAnsiTheme="minorHAnsi"/>
                <w:sz w:val="22"/>
                <w:szCs w:val="22"/>
                <w:lang w:val="en-CA"/>
              </w:rPr>
              <w:t>(b)</w:t>
            </w:r>
            <w:r>
              <w:rPr>
                <w:rFonts w:asciiTheme="minorHAnsi" w:hAnsiTheme="minorHAnsi"/>
                <w:sz w:val="22"/>
                <w:szCs w:val="22"/>
                <w:lang w:val="en-CA"/>
              </w:rPr>
              <w:t xml:space="preserve">  </w:t>
            </w:r>
            <w:r w:rsidRPr="00F63148">
              <w:rPr>
                <w:rFonts w:asciiTheme="minorHAnsi" w:hAnsiTheme="minorHAnsi"/>
                <w:sz w:val="22"/>
                <w:szCs w:val="22"/>
                <w:lang w:val="en-CA"/>
              </w:rPr>
              <w:t>any other prescribed information or instruction.  2009, c. 23, s. 3.</w:t>
            </w:r>
            <w:r w:rsidRPr="00197FB5">
              <w:rPr>
                <w:rFonts w:asciiTheme="minorHAnsi" w:hAnsiTheme="minorHAnsi"/>
                <w:b/>
                <w:sz w:val="22"/>
                <w:szCs w:val="22"/>
                <w:lang w:val="en-CA"/>
              </w:rPr>
              <w:t xml:space="preserve"> </w:t>
            </w:r>
          </w:p>
          <w:p w14:paraId="3A7AD8BB"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15D93F33"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Provision of information</w:t>
            </w:r>
          </w:p>
          <w:p w14:paraId="4A5A4305"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(3)  An employer’s duty to provide information to a worker under clause 25 (2) (a) and a supervisor’s duty to advise a worker under clause 27 (2) (a) include the duty to provide information, including personal information, related to a risk of workplace violence from a person with a history of violent behaviour if,</w:t>
            </w:r>
          </w:p>
          <w:p w14:paraId="03C9F934"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(a)</w:t>
            </w:r>
            <w:r w:rsidRPr="00F63148">
              <w:rPr>
                <w:rFonts w:asciiTheme="minorHAnsi" w:hAnsiTheme="minorHAnsi"/>
                <w:sz w:val="22"/>
                <w:szCs w:val="22"/>
                <w:lang w:val="en-CA"/>
              </w:rPr>
              <w:tab/>
              <w:t>the worker can be expected to encounter that person in the course of his or her work; and</w:t>
            </w:r>
          </w:p>
          <w:p w14:paraId="7669DFF5"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(b)</w:t>
            </w:r>
            <w:r w:rsidRPr="00F63148">
              <w:rPr>
                <w:rFonts w:asciiTheme="minorHAnsi" w:hAnsiTheme="minorHAnsi"/>
                <w:sz w:val="22"/>
                <w:szCs w:val="22"/>
                <w:lang w:val="en-CA"/>
              </w:rPr>
              <w:tab/>
              <w:t>the risk of workplace violence is likely to expose the worker to physical injury.  2009, c. 23, s. 3.</w:t>
            </w:r>
          </w:p>
          <w:p w14:paraId="56C1B051"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5F95E612"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Limit on disclosure</w:t>
            </w:r>
          </w:p>
          <w:p w14:paraId="14A827CB" w14:textId="77777777" w:rsidR="00435AC8" w:rsidRPr="00197FB5"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(4)  No employer or supervisor shall disclose more personal information in the circumstances described in subsection (3) than is reasonably necessary to protect the worker from physical injury.  2009, c. 23, s. 3.</w:t>
            </w:r>
          </w:p>
        </w:tc>
      </w:tr>
      <w:tr w:rsidR="00435AC8" w14:paraId="063E6AED" w14:textId="77777777" w:rsidTr="00532634">
        <w:tc>
          <w:tcPr>
            <w:tcW w:w="11482" w:type="dxa"/>
          </w:tcPr>
          <w:p w14:paraId="57E5EA76"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2A609BCB"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Program, harassment</w:t>
            </w:r>
          </w:p>
          <w:p w14:paraId="574575F0" w14:textId="77777777" w:rsidR="00435AC8" w:rsidRPr="00F63148" w:rsidRDefault="00435AC8" w:rsidP="00532634">
            <w:pPr>
              <w:spacing w:line="209" w:lineRule="exact"/>
              <w:jc w:val="both"/>
              <w:rPr>
                <w:rFonts w:asciiTheme="minorHAnsi" w:hAnsiTheme="minorHAnsi"/>
                <w:sz w:val="22"/>
                <w:szCs w:val="22"/>
                <w:lang w:val="en-CA"/>
              </w:rPr>
            </w:pPr>
            <w:bookmarkStart w:id="6" w:name="BK62"/>
            <w:bookmarkEnd w:id="6"/>
            <w:r w:rsidRPr="00F63148">
              <w:rPr>
                <w:rFonts w:asciiTheme="minorHAnsi" w:hAnsiTheme="minorHAnsi"/>
                <w:b/>
                <w:bCs/>
                <w:sz w:val="22"/>
                <w:szCs w:val="22"/>
                <w:lang w:val="en-CA"/>
              </w:rPr>
              <w:t>32.0.6</w:t>
            </w:r>
            <w:r w:rsidRPr="00F63148">
              <w:rPr>
                <w:rFonts w:asciiTheme="minorHAnsi" w:hAnsiTheme="minorHAnsi"/>
                <w:bCs/>
                <w:sz w:val="22"/>
                <w:szCs w:val="22"/>
                <w:lang w:val="en-CA"/>
              </w:rPr>
              <w:t>  </w:t>
            </w:r>
            <w:r w:rsidRPr="00F63148">
              <w:rPr>
                <w:rFonts w:asciiTheme="minorHAnsi" w:hAnsiTheme="minorHAnsi"/>
                <w:sz w:val="22"/>
                <w:szCs w:val="22"/>
                <w:lang w:val="en-CA"/>
              </w:rPr>
              <w:t>(1)  An employer shall, in consultation with the committee or a health and safety representative, if any, develop and maintain a written program to implement the policy with respect to workplace harassment required under clause 32.0.1 (1) (b). 2016, c. 2, Sched. 4, s. 2 (1).</w:t>
            </w:r>
          </w:p>
          <w:p w14:paraId="1ECA6510"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5593C75D"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Contents</w:t>
            </w:r>
          </w:p>
          <w:p w14:paraId="21542F9A"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(2)  Without limiting the generality of subsection (1), the program shall,</w:t>
            </w:r>
          </w:p>
          <w:p w14:paraId="35B2E13E"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(a)</w:t>
            </w:r>
            <w:r w:rsidRPr="00F63148">
              <w:rPr>
                <w:rFonts w:asciiTheme="minorHAnsi" w:hAnsiTheme="minorHAnsi"/>
                <w:sz w:val="22"/>
                <w:szCs w:val="22"/>
                <w:lang w:val="en-CA"/>
              </w:rPr>
              <w:tab/>
              <w:t>include measures and procedures for workers to report incidents of workplace harassment to the employer or supervisor;</w:t>
            </w:r>
          </w:p>
          <w:p w14:paraId="2A77C724"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(b)</w:t>
            </w:r>
            <w:r w:rsidRPr="00F63148">
              <w:rPr>
                <w:rFonts w:asciiTheme="minorHAnsi" w:hAnsiTheme="minorHAnsi"/>
                <w:sz w:val="22"/>
                <w:szCs w:val="22"/>
                <w:lang w:val="en-CA"/>
              </w:rPr>
              <w:tab/>
              <w:t xml:space="preserve">include measures and procedures for workers to report incidents of workplace harassment to a person other than the employer or supervisor, if the employer or supervisor is the alleged harasser; </w:t>
            </w:r>
          </w:p>
          <w:p w14:paraId="501F6BB8"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(c)</w:t>
            </w:r>
            <w:r w:rsidRPr="00F63148">
              <w:rPr>
                <w:rFonts w:asciiTheme="minorHAnsi" w:hAnsiTheme="minorHAnsi"/>
                <w:sz w:val="22"/>
                <w:szCs w:val="22"/>
                <w:lang w:val="en-CA"/>
              </w:rPr>
              <w:tab/>
              <w:t>set out how incidents or complaints of workplace harassment will be investigated and dealt with;</w:t>
            </w:r>
          </w:p>
          <w:p w14:paraId="60746229"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(d)</w:t>
            </w:r>
            <w:r w:rsidRPr="00F63148">
              <w:rPr>
                <w:rFonts w:asciiTheme="minorHAnsi" w:hAnsiTheme="minorHAnsi"/>
                <w:sz w:val="22"/>
                <w:szCs w:val="22"/>
                <w:lang w:val="en-CA"/>
              </w:rPr>
              <w:tab/>
              <w:t>set out how information obtained about an incident or complaint of workplace harassment, including identifying information about any individuals involved, will not be disclosed unless the disclosure is necessary for the purposes of investigating or taking corrective action with respect to the incident or complaint, or is otherwise required by law;</w:t>
            </w:r>
          </w:p>
          <w:p w14:paraId="6BE6A372"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(e)</w:t>
            </w:r>
            <w:r w:rsidRPr="00F63148">
              <w:rPr>
                <w:rFonts w:asciiTheme="minorHAnsi" w:hAnsiTheme="minorHAnsi"/>
                <w:sz w:val="22"/>
                <w:szCs w:val="22"/>
                <w:lang w:val="en-CA"/>
              </w:rPr>
              <w:tab/>
              <w:t>set out how a worker who has allegedly experienced workplace harassment and the alleged harasser, if he or she is a worker of the employer, will be informed of the results of the investigation and of any corrective action that has been taken or that will be taken as a result of the investigation; and</w:t>
            </w:r>
          </w:p>
          <w:p w14:paraId="0A19437B" w14:textId="77777777" w:rsidR="00435AC8" w:rsidRPr="00197FB5"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(f)</w:t>
            </w:r>
            <w:r w:rsidRPr="00F63148">
              <w:rPr>
                <w:rFonts w:asciiTheme="minorHAnsi" w:hAnsiTheme="minorHAnsi"/>
                <w:sz w:val="22"/>
                <w:szCs w:val="22"/>
                <w:lang w:val="en-CA"/>
              </w:rPr>
              <w:tab/>
              <w:t>include any prescribed elements. 2009, c. 23, s. 3; 2016, c. 2, Sched. 4, s. 2 (2).</w:t>
            </w:r>
          </w:p>
        </w:tc>
      </w:tr>
      <w:tr w:rsidR="00435AC8" w14:paraId="16501DE9" w14:textId="77777777" w:rsidTr="00532634">
        <w:tc>
          <w:tcPr>
            <w:tcW w:w="11482" w:type="dxa"/>
          </w:tcPr>
          <w:p w14:paraId="2398C424" w14:textId="77777777" w:rsidR="00435AC8" w:rsidRDefault="00435AC8" w:rsidP="00532634">
            <w:pPr>
              <w:keepNext/>
              <w:keepLines/>
              <w:tabs>
                <w:tab w:val="left" w:pos="0"/>
              </w:tabs>
              <w:suppressAutoHyphens/>
              <w:spacing w:line="180" w:lineRule="exact"/>
              <w:rPr>
                <w:rFonts w:asciiTheme="minorHAnsi" w:hAnsiTheme="minorHAnsi"/>
                <w:b/>
                <w:sz w:val="22"/>
                <w:szCs w:val="22"/>
                <w:lang w:val="en-CA"/>
              </w:rPr>
            </w:pPr>
          </w:p>
          <w:p w14:paraId="36A95BD7"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Duties re harassment</w:t>
            </w:r>
          </w:p>
          <w:p w14:paraId="1A351AE1" w14:textId="77777777" w:rsidR="00435AC8" w:rsidRPr="00F63148" w:rsidRDefault="00435AC8" w:rsidP="00532634">
            <w:pPr>
              <w:spacing w:line="209" w:lineRule="exact"/>
              <w:jc w:val="both"/>
              <w:rPr>
                <w:rFonts w:asciiTheme="minorHAnsi" w:hAnsiTheme="minorHAnsi"/>
                <w:sz w:val="22"/>
                <w:szCs w:val="22"/>
                <w:lang w:val="en-CA"/>
              </w:rPr>
            </w:pPr>
            <w:bookmarkStart w:id="7" w:name="BK63"/>
            <w:bookmarkEnd w:id="7"/>
            <w:r w:rsidRPr="00F63148">
              <w:rPr>
                <w:rFonts w:asciiTheme="minorHAnsi" w:hAnsiTheme="minorHAnsi"/>
                <w:b/>
                <w:sz w:val="22"/>
                <w:szCs w:val="22"/>
                <w:lang w:val="en-CA"/>
              </w:rPr>
              <w:t>32.0.7  </w:t>
            </w:r>
            <w:r w:rsidRPr="00F63148">
              <w:rPr>
                <w:rFonts w:asciiTheme="minorHAnsi" w:hAnsiTheme="minorHAnsi"/>
                <w:sz w:val="22"/>
                <w:szCs w:val="22"/>
                <w:lang w:val="en-CA"/>
              </w:rPr>
              <w:t xml:space="preserve">(1)  To protect a worker from workplace harassment, an employer shall ensure that,  </w:t>
            </w:r>
          </w:p>
          <w:p w14:paraId="0254E011"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(a)</w:t>
            </w:r>
            <w:r w:rsidRPr="00F63148">
              <w:rPr>
                <w:rFonts w:asciiTheme="minorHAnsi" w:hAnsiTheme="minorHAnsi"/>
                <w:sz w:val="22"/>
                <w:szCs w:val="22"/>
                <w:lang w:val="en-CA"/>
              </w:rPr>
              <w:tab/>
              <w:t>an investigation is conducted into incidents and complaints of workplace harassment that is appropriate in the circumstances;</w:t>
            </w:r>
          </w:p>
          <w:p w14:paraId="0D2493BE"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(b)</w:t>
            </w:r>
            <w:r w:rsidRPr="00F63148">
              <w:rPr>
                <w:rFonts w:asciiTheme="minorHAnsi" w:hAnsiTheme="minorHAnsi"/>
                <w:sz w:val="22"/>
                <w:szCs w:val="22"/>
                <w:lang w:val="en-CA"/>
              </w:rPr>
              <w:tab/>
              <w:t>the worker who has allegedly experienced workplace harassment and the alleged harasser, if he or she is a worker of the employer, are informed in writing of the results of the investigation and of any corrective action that has been taken or that will be taken as a result of the investigation;</w:t>
            </w:r>
          </w:p>
          <w:p w14:paraId="4F448FE8"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(c)</w:t>
            </w:r>
            <w:r w:rsidRPr="00F63148">
              <w:rPr>
                <w:rFonts w:asciiTheme="minorHAnsi" w:hAnsiTheme="minorHAnsi"/>
                <w:sz w:val="22"/>
                <w:szCs w:val="22"/>
                <w:lang w:val="en-CA"/>
              </w:rPr>
              <w:tab/>
              <w:t>the program developed under section 32.0.6 is reviewed as often as necessary, but at least annually, to ensure that it adequately implements the policy with respect to workplace harassment required under clause 32.0.1 (1) (b); and</w:t>
            </w:r>
          </w:p>
          <w:p w14:paraId="14518460" w14:textId="77777777" w:rsidR="00435AC8" w:rsidRPr="00197FB5"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(d)</w:t>
            </w:r>
            <w:r w:rsidRPr="00F63148">
              <w:rPr>
                <w:rFonts w:asciiTheme="minorHAnsi" w:hAnsiTheme="minorHAnsi"/>
                <w:sz w:val="22"/>
                <w:szCs w:val="22"/>
                <w:lang w:val="en-CA"/>
              </w:rPr>
              <w:tab/>
              <w:t>such other duties as may be prescribed are carried out. 2016, c. 2, Sched. 4, s. 3.</w:t>
            </w:r>
          </w:p>
        </w:tc>
      </w:tr>
      <w:tr w:rsidR="00435AC8" w14:paraId="551D8BDF" w14:textId="77777777" w:rsidTr="00532634">
        <w:tc>
          <w:tcPr>
            <w:tcW w:w="11482" w:type="dxa"/>
          </w:tcPr>
          <w:p w14:paraId="1A982E9E" w14:textId="77777777" w:rsidR="00435AC8" w:rsidRDefault="00435AC8" w:rsidP="00532634">
            <w:pPr>
              <w:spacing w:line="209" w:lineRule="exact"/>
              <w:jc w:val="both"/>
              <w:rPr>
                <w:rFonts w:asciiTheme="minorHAnsi" w:hAnsiTheme="minorHAnsi"/>
                <w:b/>
                <w:sz w:val="22"/>
                <w:szCs w:val="22"/>
                <w:lang w:val="en-CA"/>
              </w:rPr>
            </w:pPr>
          </w:p>
          <w:p w14:paraId="5B411500" w14:textId="77777777" w:rsidR="00435AC8" w:rsidRPr="00F63148" w:rsidRDefault="00435AC8" w:rsidP="00532634">
            <w:pPr>
              <w:keepNext/>
              <w:keepLines/>
              <w:tabs>
                <w:tab w:val="left" w:pos="0"/>
              </w:tabs>
              <w:suppressAutoHyphens/>
              <w:spacing w:line="180" w:lineRule="exact"/>
              <w:rPr>
                <w:rFonts w:asciiTheme="minorHAnsi" w:hAnsiTheme="minorHAnsi"/>
                <w:b/>
                <w:sz w:val="22"/>
                <w:szCs w:val="22"/>
                <w:lang w:val="en-CA"/>
              </w:rPr>
            </w:pPr>
            <w:r w:rsidRPr="00F63148">
              <w:rPr>
                <w:rFonts w:asciiTheme="minorHAnsi" w:hAnsiTheme="minorHAnsi"/>
                <w:b/>
                <w:sz w:val="22"/>
                <w:szCs w:val="22"/>
                <w:lang w:val="en-CA"/>
              </w:rPr>
              <w:t>Results of investigation not a report</w:t>
            </w:r>
          </w:p>
          <w:p w14:paraId="6ACF8447" w14:textId="77777777" w:rsidR="00435AC8" w:rsidRDefault="00435AC8" w:rsidP="00532634">
            <w:pPr>
              <w:spacing w:line="209" w:lineRule="exact"/>
              <w:jc w:val="both"/>
              <w:rPr>
                <w:rFonts w:asciiTheme="minorHAnsi" w:hAnsiTheme="minorHAnsi"/>
                <w:sz w:val="22"/>
                <w:szCs w:val="22"/>
                <w:lang w:val="en-CA"/>
              </w:rPr>
            </w:pPr>
            <w:r w:rsidRPr="00F63148">
              <w:rPr>
                <w:rFonts w:asciiTheme="minorHAnsi" w:hAnsiTheme="minorHAnsi"/>
                <w:sz w:val="22"/>
                <w:szCs w:val="22"/>
                <w:lang w:val="en-CA"/>
              </w:rPr>
              <w:t>(2)  The results of an investigation under clause (1) (a), and any report created in the course of or for the purposes of the investigation, are not a report respecting occupational health and safety for the purposes of subsection 25 (2).  2016, c. 2, Sched. 4, s. 3.</w:t>
            </w:r>
          </w:p>
          <w:p w14:paraId="36128B7C" w14:textId="77777777" w:rsidR="00435AC8" w:rsidRDefault="00435AC8" w:rsidP="00532634">
            <w:pPr>
              <w:spacing w:line="209" w:lineRule="exact"/>
              <w:jc w:val="both"/>
              <w:rPr>
                <w:rFonts w:asciiTheme="minorHAnsi" w:hAnsiTheme="minorHAnsi"/>
                <w:sz w:val="22"/>
                <w:szCs w:val="22"/>
                <w:lang w:val="en-CA"/>
              </w:rPr>
            </w:pPr>
          </w:p>
          <w:p w14:paraId="007DD8E9" w14:textId="77777777" w:rsidR="00435AC8" w:rsidRPr="00F63148" w:rsidRDefault="00435AC8" w:rsidP="00532634">
            <w:pPr>
              <w:spacing w:line="209" w:lineRule="exact"/>
              <w:jc w:val="both"/>
              <w:rPr>
                <w:rFonts w:asciiTheme="minorHAnsi" w:hAnsiTheme="minorHAnsi"/>
                <w:sz w:val="22"/>
                <w:szCs w:val="22"/>
                <w:lang w:val="en-CA"/>
              </w:rPr>
            </w:pPr>
            <w:r w:rsidRPr="00F63148">
              <w:rPr>
                <w:rFonts w:asciiTheme="minorHAnsi" w:hAnsiTheme="minorHAnsi"/>
                <w:b/>
                <w:sz w:val="22"/>
                <w:szCs w:val="22"/>
                <w:lang w:val="en-CA"/>
              </w:rPr>
              <w:t>32.0.8  </w:t>
            </w:r>
            <w:r w:rsidRPr="00F63148">
              <w:rPr>
                <w:rFonts w:asciiTheme="minorHAnsi" w:hAnsiTheme="minorHAnsi"/>
                <w:sz w:val="22"/>
                <w:szCs w:val="22"/>
                <w:lang w:val="en-CA"/>
              </w:rPr>
              <w:t>An employer shall provide a worker with,</w:t>
            </w:r>
          </w:p>
          <w:p w14:paraId="76F71358" w14:textId="77777777" w:rsidR="00435AC8" w:rsidRPr="00F63148"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(a)</w:t>
            </w:r>
            <w:r w:rsidRPr="00F63148">
              <w:rPr>
                <w:rFonts w:asciiTheme="minorHAnsi" w:hAnsiTheme="minorHAnsi"/>
                <w:sz w:val="22"/>
                <w:szCs w:val="22"/>
                <w:lang w:val="en-CA"/>
              </w:rPr>
              <w:tab/>
              <w:t>information and instruction that is appropriate for the worker on the contents of the policy and program with respect to workplace harassment; and</w:t>
            </w:r>
          </w:p>
          <w:p w14:paraId="7FAE19B7" w14:textId="77777777" w:rsidR="00435AC8" w:rsidRPr="00197FB5" w:rsidRDefault="00435AC8" w:rsidP="00532634">
            <w:pPr>
              <w:tabs>
                <w:tab w:val="right" w:pos="418"/>
                <w:tab w:val="left" w:pos="538"/>
              </w:tabs>
              <w:spacing w:line="209" w:lineRule="exact"/>
              <w:ind w:left="538" w:hanging="538"/>
              <w:jc w:val="both"/>
              <w:rPr>
                <w:rFonts w:asciiTheme="minorHAnsi" w:hAnsiTheme="minorHAnsi"/>
                <w:sz w:val="22"/>
                <w:szCs w:val="22"/>
                <w:lang w:val="en-CA"/>
              </w:rPr>
            </w:pPr>
            <w:r w:rsidRPr="00F63148">
              <w:rPr>
                <w:rFonts w:asciiTheme="minorHAnsi" w:hAnsiTheme="minorHAnsi"/>
                <w:sz w:val="22"/>
                <w:szCs w:val="22"/>
                <w:lang w:val="en-CA"/>
              </w:rPr>
              <w:tab/>
              <w:t>(b)</w:t>
            </w:r>
            <w:r w:rsidRPr="00F63148">
              <w:rPr>
                <w:rFonts w:asciiTheme="minorHAnsi" w:hAnsiTheme="minorHAnsi"/>
                <w:sz w:val="22"/>
                <w:szCs w:val="22"/>
                <w:lang w:val="en-CA"/>
              </w:rPr>
              <w:tab/>
              <w:t>any other prescribed information.  2016, c. 2, Sched. 4, s. 3.</w:t>
            </w:r>
          </w:p>
        </w:tc>
      </w:tr>
    </w:tbl>
    <w:p w14:paraId="698BD6BB" w14:textId="77777777" w:rsidR="001332EA" w:rsidRPr="0036462F" w:rsidRDefault="001332EA" w:rsidP="00435AC8">
      <w:pPr>
        <w:tabs>
          <w:tab w:val="left" w:pos="4692"/>
        </w:tabs>
        <w:rPr>
          <w:rFonts w:asciiTheme="minorHAnsi" w:hAnsiTheme="minorHAnsi"/>
          <w:b/>
        </w:rPr>
      </w:pPr>
    </w:p>
    <w:sectPr w:rsidR="001332EA" w:rsidRPr="0036462F" w:rsidSect="00835FE6">
      <w:headerReference w:type="first" r:id="rId19"/>
      <w:footerReference w:type="first" r:id="rId20"/>
      <w:pgSz w:w="12240" w:h="15840"/>
      <w:pgMar w:top="720" w:right="1008" w:bottom="72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C9162" w14:textId="77777777" w:rsidR="00884C6D" w:rsidRDefault="00884C6D" w:rsidP="000258AA">
      <w:r>
        <w:separator/>
      </w:r>
    </w:p>
  </w:endnote>
  <w:endnote w:type="continuationSeparator" w:id="0">
    <w:p w14:paraId="2F0709D4" w14:textId="77777777" w:rsidR="00884C6D" w:rsidRDefault="00884C6D"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F6EE" w14:textId="77777777" w:rsidR="002407C0" w:rsidRPr="001B43E5" w:rsidRDefault="00F855E6"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 xml:space="preserve">Reordered </w:t>
    </w:r>
    <w:r w:rsidR="002407C0" w:rsidRPr="001B43E5">
      <w:rPr>
        <w:rFonts w:asciiTheme="minorHAnsi" w:hAnsiTheme="minorHAnsi"/>
        <w:i/>
        <w:color w:val="006A65"/>
        <w:sz w:val="20"/>
      </w:rPr>
      <w:t>Gap A</w:t>
    </w:r>
    <w:r w:rsidR="002407C0">
      <w:rPr>
        <w:rFonts w:asciiTheme="minorHAnsi" w:hAnsiTheme="minorHAnsi"/>
        <w:i/>
        <w:color w:val="006A65"/>
        <w:sz w:val="20"/>
      </w:rPr>
      <w:t xml:space="preserve">nalysis – </w:t>
    </w:r>
    <w:r w:rsidR="006A3470">
      <w:rPr>
        <w:rFonts w:asciiTheme="minorHAnsi" w:hAnsiTheme="minorHAnsi"/>
        <w:i/>
        <w:color w:val="006A65"/>
        <w:sz w:val="20"/>
      </w:rPr>
      <w:t>June</w:t>
    </w:r>
    <w:r w:rsidR="002407C0">
      <w:rPr>
        <w:rFonts w:asciiTheme="minorHAnsi" w:hAnsiTheme="minorHAnsi"/>
        <w:i/>
        <w:color w:val="006A65"/>
        <w:sz w:val="20"/>
      </w:rPr>
      <w:t xml:space="preserve"> 201</w:t>
    </w:r>
    <w:r w:rsidR="006A3470">
      <w:rPr>
        <w:rFonts w:asciiTheme="minorHAnsi" w:hAnsiTheme="minorHAnsi"/>
        <w:i/>
        <w:color w:val="006A65"/>
        <w:sz w:val="20"/>
      </w:rPr>
      <w:t>9</w:t>
    </w:r>
    <w:r w:rsidR="002407C0" w:rsidRPr="001B43E5">
      <w:rPr>
        <w:rFonts w:asciiTheme="minorHAnsi" w:hAnsiTheme="minorHAnsi"/>
        <w:i/>
        <w:color w:val="006A65"/>
        <w:sz w:val="20"/>
      </w:rPr>
      <w:tab/>
    </w:r>
    <w:r w:rsidR="002407C0" w:rsidRPr="001B43E5">
      <w:rPr>
        <w:rFonts w:asciiTheme="minorHAnsi" w:hAnsiTheme="minorHAnsi"/>
        <w:i/>
        <w:color w:val="006A65"/>
        <w:sz w:val="20"/>
      </w:rPr>
      <w:tab/>
    </w:r>
    <w:r w:rsidR="002407C0" w:rsidRPr="001B43E5">
      <w:rPr>
        <w:rFonts w:asciiTheme="minorHAnsi" w:hAnsiTheme="minorHAnsi"/>
        <w:i/>
        <w:color w:val="006A65"/>
        <w:sz w:val="20"/>
      </w:rPr>
      <w:tab/>
    </w:r>
    <w:r w:rsidR="002407C0" w:rsidRPr="001B43E5">
      <w:rPr>
        <w:rFonts w:asciiTheme="minorHAnsi" w:hAnsiTheme="minorHAnsi"/>
        <w:i/>
        <w:color w:val="006A65"/>
        <w:sz w:val="20"/>
      </w:rPr>
      <w:tab/>
    </w:r>
    <w:r w:rsidR="002407C0" w:rsidRPr="001B43E5">
      <w:rPr>
        <w:rFonts w:asciiTheme="minorHAnsi" w:hAnsiTheme="minorHAnsi"/>
        <w:i/>
        <w:color w:val="006A65"/>
        <w:sz w:val="20"/>
      </w:rPr>
      <w:tab/>
    </w:r>
    <w:r w:rsidR="002407C0" w:rsidRPr="001B43E5">
      <w:rPr>
        <w:rFonts w:asciiTheme="minorHAnsi" w:hAnsiTheme="minorHAnsi"/>
        <w:i/>
        <w:color w:val="006A65"/>
        <w:sz w:val="20"/>
      </w:rPr>
      <w:tab/>
    </w:r>
    <w:r w:rsidR="002407C0" w:rsidRPr="001B43E5">
      <w:rPr>
        <w:rFonts w:asciiTheme="minorHAnsi" w:hAnsiTheme="minorHAnsi"/>
        <w:i/>
        <w:color w:val="006A65"/>
        <w:sz w:val="20"/>
      </w:rPr>
      <w:tab/>
    </w:r>
    <w:r w:rsidR="002407C0" w:rsidRPr="001B43E5">
      <w:rPr>
        <w:rFonts w:asciiTheme="minorHAnsi" w:hAnsiTheme="minorHAnsi"/>
        <w:i/>
        <w:color w:val="006A65"/>
        <w:sz w:val="20"/>
      </w:rPr>
      <w:tab/>
      <w:t xml:space="preserve">Page </w:t>
    </w:r>
    <w:r w:rsidR="00840307" w:rsidRPr="001B43E5">
      <w:rPr>
        <w:rFonts w:asciiTheme="minorHAnsi" w:hAnsiTheme="minorHAnsi"/>
        <w:i/>
        <w:color w:val="006A65"/>
        <w:sz w:val="20"/>
      </w:rPr>
      <w:fldChar w:fldCharType="begin"/>
    </w:r>
    <w:r w:rsidR="002407C0" w:rsidRPr="001B43E5">
      <w:rPr>
        <w:rFonts w:asciiTheme="minorHAnsi" w:hAnsiTheme="minorHAnsi"/>
        <w:i/>
        <w:color w:val="006A65"/>
        <w:sz w:val="20"/>
      </w:rPr>
      <w:instrText xml:space="preserve"> PAGE </w:instrText>
    </w:r>
    <w:r w:rsidR="00840307" w:rsidRPr="001B43E5">
      <w:rPr>
        <w:rFonts w:asciiTheme="minorHAnsi" w:hAnsiTheme="minorHAnsi"/>
        <w:i/>
        <w:color w:val="006A65"/>
        <w:sz w:val="20"/>
      </w:rPr>
      <w:fldChar w:fldCharType="separate"/>
    </w:r>
    <w:r w:rsidR="00CD71F3">
      <w:rPr>
        <w:rFonts w:asciiTheme="minorHAnsi" w:hAnsiTheme="minorHAnsi"/>
        <w:i/>
        <w:noProof/>
        <w:color w:val="006A65"/>
        <w:sz w:val="20"/>
      </w:rPr>
      <w:t>7</w:t>
    </w:r>
    <w:r w:rsidR="00840307" w:rsidRPr="001B43E5">
      <w:rPr>
        <w:rFonts w:asciiTheme="minorHAnsi" w:hAnsiTheme="minorHAnsi"/>
        <w:i/>
        <w:color w:val="006A65"/>
        <w:sz w:val="20"/>
      </w:rPr>
      <w:fldChar w:fldCharType="end"/>
    </w:r>
    <w:r w:rsidR="002407C0" w:rsidRPr="001B43E5">
      <w:rPr>
        <w:rFonts w:asciiTheme="minorHAnsi" w:hAnsiTheme="minorHAnsi"/>
        <w:i/>
        <w:color w:val="006A65"/>
        <w:sz w:val="20"/>
      </w:rPr>
      <w:t xml:space="preserve"> of </w:t>
    </w:r>
    <w:r w:rsidR="00840307" w:rsidRPr="001B43E5">
      <w:rPr>
        <w:rFonts w:asciiTheme="minorHAnsi" w:hAnsiTheme="minorHAnsi"/>
        <w:i/>
        <w:color w:val="006A65"/>
        <w:sz w:val="20"/>
      </w:rPr>
      <w:fldChar w:fldCharType="begin"/>
    </w:r>
    <w:r w:rsidR="002407C0" w:rsidRPr="001B43E5">
      <w:rPr>
        <w:rFonts w:asciiTheme="minorHAnsi" w:hAnsiTheme="minorHAnsi"/>
        <w:i/>
        <w:color w:val="006A65"/>
        <w:sz w:val="20"/>
      </w:rPr>
      <w:instrText xml:space="preserve"> NUMPAGES  </w:instrText>
    </w:r>
    <w:r w:rsidR="00840307" w:rsidRPr="001B43E5">
      <w:rPr>
        <w:rFonts w:asciiTheme="minorHAnsi" w:hAnsiTheme="minorHAnsi"/>
        <w:i/>
        <w:color w:val="006A65"/>
        <w:sz w:val="20"/>
      </w:rPr>
      <w:fldChar w:fldCharType="separate"/>
    </w:r>
    <w:r w:rsidR="00CD71F3">
      <w:rPr>
        <w:rFonts w:asciiTheme="minorHAnsi" w:hAnsiTheme="minorHAnsi"/>
        <w:i/>
        <w:noProof/>
        <w:color w:val="006A65"/>
        <w:sz w:val="20"/>
      </w:rPr>
      <w:t>7</w:t>
    </w:r>
    <w:r w:rsidR="00840307" w:rsidRPr="001B43E5">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5F5C" w14:textId="77777777" w:rsidR="002407C0" w:rsidRPr="00835FE6" w:rsidRDefault="002407C0"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 September 2017</w:t>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t xml:space="preserve">Page </w:t>
    </w:r>
    <w:r w:rsidR="00840307" w:rsidRPr="00835FE6">
      <w:rPr>
        <w:rFonts w:asciiTheme="minorHAnsi" w:hAnsiTheme="minorHAnsi"/>
        <w:i/>
        <w:color w:val="006A65"/>
        <w:sz w:val="20"/>
      </w:rPr>
      <w:fldChar w:fldCharType="begin"/>
    </w:r>
    <w:r w:rsidRPr="00835FE6">
      <w:rPr>
        <w:rFonts w:asciiTheme="minorHAnsi" w:hAnsiTheme="minorHAnsi"/>
        <w:i/>
        <w:color w:val="006A65"/>
        <w:sz w:val="20"/>
      </w:rPr>
      <w:instrText xml:space="preserve"> PAGE </w:instrText>
    </w:r>
    <w:r w:rsidR="00840307" w:rsidRPr="00835FE6">
      <w:rPr>
        <w:rFonts w:asciiTheme="minorHAnsi" w:hAnsiTheme="minorHAnsi"/>
        <w:i/>
        <w:color w:val="006A65"/>
        <w:sz w:val="20"/>
      </w:rPr>
      <w:fldChar w:fldCharType="separate"/>
    </w:r>
    <w:r w:rsidR="00CD71F3">
      <w:rPr>
        <w:rFonts w:asciiTheme="minorHAnsi" w:hAnsiTheme="minorHAnsi"/>
        <w:i/>
        <w:noProof/>
        <w:color w:val="006A65"/>
        <w:sz w:val="20"/>
      </w:rPr>
      <w:t>2</w:t>
    </w:r>
    <w:r w:rsidR="00840307" w:rsidRPr="00835FE6">
      <w:rPr>
        <w:rFonts w:asciiTheme="minorHAnsi" w:hAnsiTheme="minorHAnsi"/>
        <w:i/>
        <w:color w:val="006A65"/>
        <w:sz w:val="20"/>
      </w:rPr>
      <w:fldChar w:fldCharType="end"/>
    </w:r>
    <w:r w:rsidRPr="00835FE6">
      <w:rPr>
        <w:rFonts w:asciiTheme="minorHAnsi" w:hAnsiTheme="minorHAnsi"/>
        <w:i/>
        <w:color w:val="006A65"/>
        <w:sz w:val="20"/>
      </w:rPr>
      <w:t xml:space="preserve"> of </w:t>
    </w:r>
    <w:r w:rsidR="00840307" w:rsidRPr="00835FE6">
      <w:rPr>
        <w:rFonts w:asciiTheme="minorHAnsi" w:hAnsiTheme="minorHAnsi"/>
        <w:i/>
        <w:color w:val="006A65"/>
        <w:sz w:val="20"/>
      </w:rPr>
      <w:fldChar w:fldCharType="begin"/>
    </w:r>
    <w:r w:rsidRPr="00835FE6">
      <w:rPr>
        <w:rFonts w:asciiTheme="minorHAnsi" w:hAnsiTheme="minorHAnsi"/>
        <w:i/>
        <w:color w:val="006A65"/>
        <w:sz w:val="20"/>
      </w:rPr>
      <w:instrText xml:space="preserve"> NUMPAGES  </w:instrText>
    </w:r>
    <w:r w:rsidR="00840307" w:rsidRPr="00835FE6">
      <w:rPr>
        <w:rFonts w:asciiTheme="minorHAnsi" w:hAnsiTheme="minorHAnsi"/>
        <w:i/>
        <w:color w:val="006A65"/>
        <w:sz w:val="20"/>
      </w:rPr>
      <w:fldChar w:fldCharType="separate"/>
    </w:r>
    <w:r w:rsidR="00CD71F3">
      <w:rPr>
        <w:rFonts w:asciiTheme="minorHAnsi" w:hAnsiTheme="minorHAnsi"/>
        <w:i/>
        <w:noProof/>
        <w:color w:val="006A65"/>
        <w:sz w:val="20"/>
      </w:rPr>
      <w:t>2</w:t>
    </w:r>
    <w:r w:rsidR="00840307" w:rsidRPr="00835FE6">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7FBB1" w14:textId="77777777" w:rsidR="00884C6D" w:rsidRDefault="00884C6D" w:rsidP="000258AA">
      <w:r>
        <w:separator/>
      </w:r>
    </w:p>
  </w:footnote>
  <w:footnote w:type="continuationSeparator" w:id="0">
    <w:p w14:paraId="0A39A1F0" w14:textId="77777777" w:rsidR="00884C6D" w:rsidRDefault="00884C6D"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952E" w14:textId="77777777" w:rsidR="002407C0" w:rsidRPr="001B43E5" w:rsidRDefault="00435AC8" w:rsidP="00C4450C">
    <w:pPr>
      <w:jc w:val="center"/>
      <w:rPr>
        <w:rFonts w:asciiTheme="minorHAnsi" w:hAnsiTheme="minorHAnsi"/>
        <w:b/>
        <w:color w:val="003366"/>
        <w:szCs w:val="36"/>
      </w:rPr>
    </w:pPr>
    <w:r>
      <w:rPr>
        <w:rFonts w:asciiTheme="minorHAnsi" w:hAnsiTheme="minorHAnsi"/>
        <w:b/>
        <w:color w:val="003366"/>
        <w:szCs w:val="36"/>
      </w:rPr>
      <w:t xml:space="preserve">REORDERED </w:t>
    </w:r>
    <w:r w:rsidR="002407C0" w:rsidRPr="001B43E5">
      <w:rPr>
        <w:rFonts w:asciiTheme="minorHAnsi" w:hAnsiTheme="minorHAnsi"/>
        <w:b/>
        <w:color w:val="003366"/>
        <w:szCs w:val="36"/>
      </w:rPr>
      <w:t>Gap Analysis</w:t>
    </w:r>
    <w:r w:rsidR="002407C0">
      <w:rPr>
        <w:rFonts w:asciiTheme="minorHAnsi" w:hAnsiTheme="minorHAnsi"/>
        <w:b/>
        <w:color w:val="003366"/>
        <w:szCs w:val="36"/>
      </w:rPr>
      <w:t xml:space="preserve"> - </w:t>
    </w:r>
    <w:r w:rsidR="006A3470" w:rsidRPr="006A3470">
      <w:rPr>
        <w:rFonts w:asciiTheme="minorHAnsi" w:hAnsiTheme="minorHAnsi"/>
        <w:b/>
        <w:i/>
        <w:color w:val="003366"/>
        <w:szCs w:val="36"/>
      </w:rPr>
      <w:t xml:space="preserve">Preventing Violence, Harassment and Bullying Against Health Workers </w:t>
    </w:r>
    <w:r w:rsidR="006A3470" w:rsidRPr="006A3470">
      <w:rPr>
        <w:rFonts w:asciiTheme="minorHAnsi" w:hAnsiTheme="minorHAnsi"/>
        <w:b/>
        <w:color w:val="003366"/>
        <w:szCs w:val="36"/>
      </w:rPr>
      <w:t>Second Edition</w:t>
    </w:r>
    <w:r>
      <w:rPr>
        <w:rFonts w:asciiTheme="minorHAnsi" w:hAnsiTheme="minorHAnsi"/>
        <w:b/>
        <w:color w:val="003366"/>
        <w:szCs w:val="36"/>
      </w:rPr>
      <w:t xml:space="preserve"> – Divided by into two sections of violence by persons and staff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3FBB" w14:textId="77777777" w:rsidR="002407C0" w:rsidRPr="00835FE6" w:rsidRDefault="002407C0" w:rsidP="00835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C56"/>
    <w:multiLevelType w:val="hybridMultilevel"/>
    <w:tmpl w:val="B67C5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1D744F"/>
    <w:multiLevelType w:val="hybridMultilevel"/>
    <w:tmpl w:val="AF98E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8B2FE1"/>
    <w:multiLevelType w:val="hybridMultilevel"/>
    <w:tmpl w:val="F5DA59D6"/>
    <w:lvl w:ilvl="0" w:tplc="10090001">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3" w15:restartNumberingAfterBreak="0">
    <w:nsid w:val="0BE627BB"/>
    <w:multiLevelType w:val="hybridMultilevel"/>
    <w:tmpl w:val="387A3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147004A"/>
    <w:multiLevelType w:val="hybridMultilevel"/>
    <w:tmpl w:val="75300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EE344A"/>
    <w:multiLevelType w:val="hybridMultilevel"/>
    <w:tmpl w:val="76923E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D13261"/>
    <w:multiLevelType w:val="hybridMultilevel"/>
    <w:tmpl w:val="CE621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B70340"/>
    <w:multiLevelType w:val="hybridMultilevel"/>
    <w:tmpl w:val="C38ED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442A3A"/>
    <w:multiLevelType w:val="hybridMultilevel"/>
    <w:tmpl w:val="41A81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84F128E"/>
    <w:multiLevelType w:val="hybridMultilevel"/>
    <w:tmpl w:val="2E8643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9224337"/>
    <w:multiLevelType w:val="hybridMultilevel"/>
    <w:tmpl w:val="49AE0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C200DC1"/>
    <w:multiLevelType w:val="hybridMultilevel"/>
    <w:tmpl w:val="A69C39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6D1294C"/>
    <w:multiLevelType w:val="hybridMultilevel"/>
    <w:tmpl w:val="8E500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9966280"/>
    <w:multiLevelType w:val="hybridMultilevel"/>
    <w:tmpl w:val="15105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8" w15:restartNumberingAfterBreak="0">
    <w:nsid w:val="41330CA1"/>
    <w:multiLevelType w:val="hybridMultilevel"/>
    <w:tmpl w:val="37C62A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720E96"/>
    <w:multiLevelType w:val="hybridMultilevel"/>
    <w:tmpl w:val="83E672B0"/>
    <w:lvl w:ilvl="0" w:tplc="10090001">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20" w15:restartNumberingAfterBreak="0">
    <w:nsid w:val="4ED93182"/>
    <w:multiLevelType w:val="hybridMultilevel"/>
    <w:tmpl w:val="215E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94065D"/>
    <w:multiLevelType w:val="hybridMultilevel"/>
    <w:tmpl w:val="AAC60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7A64AA6"/>
    <w:multiLevelType w:val="hybridMultilevel"/>
    <w:tmpl w:val="2BC6AAD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9374CC2"/>
    <w:multiLevelType w:val="hybridMultilevel"/>
    <w:tmpl w:val="90F0CCA2"/>
    <w:lvl w:ilvl="0" w:tplc="ECAC36DE">
      <w:start w:val="1"/>
      <w:numFmt w:val="bullet"/>
      <w:lvlText w:val="•"/>
      <w:lvlJc w:val="left"/>
      <w:pPr>
        <w:tabs>
          <w:tab w:val="num" w:pos="720"/>
        </w:tabs>
        <w:ind w:left="720" w:hanging="360"/>
      </w:pPr>
      <w:rPr>
        <w:rFonts w:ascii="Arial" w:hAnsi="Arial" w:hint="default"/>
        <w:color w:val="auto"/>
      </w:rPr>
    </w:lvl>
    <w:lvl w:ilvl="1" w:tplc="D43449B2" w:tentative="1">
      <w:start w:val="1"/>
      <w:numFmt w:val="bullet"/>
      <w:lvlText w:val="•"/>
      <w:lvlJc w:val="left"/>
      <w:pPr>
        <w:tabs>
          <w:tab w:val="num" w:pos="1440"/>
        </w:tabs>
        <w:ind w:left="1440" w:hanging="360"/>
      </w:pPr>
      <w:rPr>
        <w:rFonts w:ascii="Arial" w:hAnsi="Arial" w:hint="default"/>
      </w:rPr>
    </w:lvl>
    <w:lvl w:ilvl="2" w:tplc="A3AEB8DC" w:tentative="1">
      <w:start w:val="1"/>
      <w:numFmt w:val="bullet"/>
      <w:lvlText w:val="•"/>
      <w:lvlJc w:val="left"/>
      <w:pPr>
        <w:tabs>
          <w:tab w:val="num" w:pos="2160"/>
        </w:tabs>
        <w:ind w:left="2160" w:hanging="360"/>
      </w:pPr>
      <w:rPr>
        <w:rFonts w:ascii="Arial" w:hAnsi="Arial" w:hint="default"/>
      </w:rPr>
    </w:lvl>
    <w:lvl w:ilvl="3" w:tplc="871C9FC2" w:tentative="1">
      <w:start w:val="1"/>
      <w:numFmt w:val="bullet"/>
      <w:lvlText w:val="•"/>
      <w:lvlJc w:val="left"/>
      <w:pPr>
        <w:tabs>
          <w:tab w:val="num" w:pos="2880"/>
        </w:tabs>
        <w:ind w:left="2880" w:hanging="360"/>
      </w:pPr>
      <w:rPr>
        <w:rFonts w:ascii="Arial" w:hAnsi="Arial" w:hint="default"/>
      </w:rPr>
    </w:lvl>
    <w:lvl w:ilvl="4" w:tplc="4476DD4E" w:tentative="1">
      <w:start w:val="1"/>
      <w:numFmt w:val="bullet"/>
      <w:lvlText w:val="•"/>
      <w:lvlJc w:val="left"/>
      <w:pPr>
        <w:tabs>
          <w:tab w:val="num" w:pos="3600"/>
        </w:tabs>
        <w:ind w:left="3600" w:hanging="360"/>
      </w:pPr>
      <w:rPr>
        <w:rFonts w:ascii="Arial" w:hAnsi="Arial" w:hint="default"/>
      </w:rPr>
    </w:lvl>
    <w:lvl w:ilvl="5" w:tplc="AA76DBD8" w:tentative="1">
      <w:start w:val="1"/>
      <w:numFmt w:val="bullet"/>
      <w:lvlText w:val="•"/>
      <w:lvlJc w:val="left"/>
      <w:pPr>
        <w:tabs>
          <w:tab w:val="num" w:pos="4320"/>
        </w:tabs>
        <w:ind w:left="4320" w:hanging="360"/>
      </w:pPr>
      <w:rPr>
        <w:rFonts w:ascii="Arial" w:hAnsi="Arial" w:hint="default"/>
      </w:rPr>
    </w:lvl>
    <w:lvl w:ilvl="6" w:tplc="90EAFFF4" w:tentative="1">
      <w:start w:val="1"/>
      <w:numFmt w:val="bullet"/>
      <w:lvlText w:val="•"/>
      <w:lvlJc w:val="left"/>
      <w:pPr>
        <w:tabs>
          <w:tab w:val="num" w:pos="5040"/>
        </w:tabs>
        <w:ind w:left="5040" w:hanging="360"/>
      </w:pPr>
      <w:rPr>
        <w:rFonts w:ascii="Arial" w:hAnsi="Arial" w:hint="default"/>
      </w:rPr>
    </w:lvl>
    <w:lvl w:ilvl="7" w:tplc="E464793E" w:tentative="1">
      <w:start w:val="1"/>
      <w:numFmt w:val="bullet"/>
      <w:lvlText w:val="•"/>
      <w:lvlJc w:val="left"/>
      <w:pPr>
        <w:tabs>
          <w:tab w:val="num" w:pos="5760"/>
        </w:tabs>
        <w:ind w:left="5760" w:hanging="360"/>
      </w:pPr>
      <w:rPr>
        <w:rFonts w:ascii="Arial" w:hAnsi="Arial" w:hint="default"/>
      </w:rPr>
    </w:lvl>
    <w:lvl w:ilvl="8" w:tplc="AF8E63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791B0B"/>
    <w:multiLevelType w:val="hybridMultilevel"/>
    <w:tmpl w:val="4F7CB2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EB0A8A"/>
    <w:multiLevelType w:val="hybridMultilevel"/>
    <w:tmpl w:val="1EF8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3960021">
    <w:abstractNumId w:val="7"/>
  </w:num>
  <w:num w:numId="2" w16cid:durableId="1167012742">
    <w:abstractNumId w:val="25"/>
  </w:num>
  <w:num w:numId="3" w16cid:durableId="286858567">
    <w:abstractNumId w:val="4"/>
  </w:num>
  <w:num w:numId="4" w16cid:durableId="1609849646">
    <w:abstractNumId w:val="5"/>
  </w:num>
  <w:num w:numId="5" w16cid:durableId="958997676">
    <w:abstractNumId w:val="17"/>
  </w:num>
  <w:num w:numId="6" w16cid:durableId="614098708">
    <w:abstractNumId w:val="10"/>
  </w:num>
  <w:num w:numId="7" w16cid:durableId="1960261386">
    <w:abstractNumId w:val="9"/>
  </w:num>
  <w:num w:numId="8" w16cid:durableId="280111178">
    <w:abstractNumId w:val="6"/>
  </w:num>
  <w:num w:numId="9" w16cid:durableId="1641839563">
    <w:abstractNumId w:val="15"/>
  </w:num>
  <w:num w:numId="10" w16cid:durableId="572547627">
    <w:abstractNumId w:val="3"/>
  </w:num>
  <w:num w:numId="11" w16cid:durableId="1945530747">
    <w:abstractNumId w:val="18"/>
  </w:num>
  <w:num w:numId="12" w16cid:durableId="904531978">
    <w:abstractNumId w:val="23"/>
  </w:num>
  <w:num w:numId="13" w16cid:durableId="972712390">
    <w:abstractNumId w:val="26"/>
  </w:num>
  <w:num w:numId="14" w16cid:durableId="526872076">
    <w:abstractNumId w:val="8"/>
  </w:num>
  <w:num w:numId="15" w16cid:durableId="225839174">
    <w:abstractNumId w:val="22"/>
  </w:num>
  <w:num w:numId="16" w16cid:durableId="810446426">
    <w:abstractNumId w:val="20"/>
  </w:num>
  <w:num w:numId="17" w16cid:durableId="531043104">
    <w:abstractNumId w:val="1"/>
  </w:num>
  <w:num w:numId="18" w16cid:durableId="1252665109">
    <w:abstractNumId w:val="11"/>
  </w:num>
  <w:num w:numId="19" w16cid:durableId="1396853203">
    <w:abstractNumId w:val="24"/>
  </w:num>
  <w:num w:numId="20" w16cid:durableId="1280457273">
    <w:abstractNumId w:val="0"/>
  </w:num>
  <w:num w:numId="21" w16cid:durableId="174924843">
    <w:abstractNumId w:val="13"/>
  </w:num>
  <w:num w:numId="22" w16cid:durableId="291134844">
    <w:abstractNumId w:val="16"/>
  </w:num>
  <w:num w:numId="23" w16cid:durableId="220214276">
    <w:abstractNumId w:val="21"/>
  </w:num>
  <w:num w:numId="24" w16cid:durableId="1980457633">
    <w:abstractNumId w:val="12"/>
  </w:num>
  <w:num w:numId="25" w16cid:durableId="280570594">
    <w:abstractNumId w:val="19"/>
  </w:num>
  <w:num w:numId="26" w16cid:durableId="1861973390">
    <w:abstractNumId w:val="2"/>
  </w:num>
  <w:num w:numId="27" w16cid:durableId="17345071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04F21"/>
    <w:rsid w:val="000175CB"/>
    <w:rsid w:val="000258AA"/>
    <w:rsid w:val="000370C2"/>
    <w:rsid w:val="000475A5"/>
    <w:rsid w:val="00093245"/>
    <w:rsid w:val="000A04C5"/>
    <w:rsid w:val="000B5B39"/>
    <w:rsid w:val="000C2F66"/>
    <w:rsid w:val="000C7254"/>
    <w:rsid w:val="000E486F"/>
    <w:rsid w:val="0011379A"/>
    <w:rsid w:val="00113891"/>
    <w:rsid w:val="001332EA"/>
    <w:rsid w:val="00134957"/>
    <w:rsid w:val="001466CE"/>
    <w:rsid w:val="00146C93"/>
    <w:rsid w:val="00157773"/>
    <w:rsid w:val="00160EE4"/>
    <w:rsid w:val="001B43E5"/>
    <w:rsid w:val="001C0AF1"/>
    <w:rsid w:val="001D49B4"/>
    <w:rsid w:val="001E43D5"/>
    <w:rsid w:val="001F1E41"/>
    <w:rsid w:val="00213A15"/>
    <w:rsid w:val="002140EA"/>
    <w:rsid w:val="00216BD6"/>
    <w:rsid w:val="00231249"/>
    <w:rsid w:val="002407C0"/>
    <w:rsid w:val="00242753"/>
    <w:rsid w:val="002569AE"/>
    <w:rsid w:val="00265FB2"/>
    <w:rsid w:val="00276AFE"/>
    <w:rsid w:val="002830F3"/>
    <w:rsid w:val="00283305"/>
    <w:rsid w:val="002C4D86"/>
    <w:rsid w:val="002C5560"/>
    <w:rsid w:val="002C773A"/>
    <w:rsid w:val="00300B9F"/>
    <w:rsid w:val="0030475F"/>
    <w:rsid w:val="00320EAF"/>
    <w:rsid w:val="00347E28"/>
    <w:rsid w:val="0036462F"/>
    <w:rsid w:val="0039161C"/>
    <w:rsid w:val="00395A7C"/>
    <w:rsid w:val="00396F65"/>
    <w:rsid w:val="003A0185"/>
    <w:rsid w:val="003A1733"/>
    <w:rsid w:val="003B0E6C"/>
    <w:rsid w:val="003E1030"/>
    <w:rsid w:val="003E3777"/>
    <w:rsid w:val="003F5E96"/>
    <w:rsid w:val="00412122"/>
    <w:rsid w:val="00435AC8"/>
    <w:rsid w:val="00442F20"/>
    <w:rsid w:val="00443294"/>
    <w:rsid w:val="004462D8"/>
    <w:rsid w:val="00454814"/>
    <w:rsid w:val="00457ED6"/>
    <w:rsid w:val="00463D86"/>
    <w:rsid w:val="0047501C"/>
    <w:rsid w:val="00490E1B"/>
    <w:rsid w:val="004A35BC"/>
    <w:rsid w:val="004D6C65"/>
    <w:rsid w:val="004E0B29"/>
    <w:rsid w:val="004F45D4"/>
    <w:rsid w:val="0050370D"/>
    <w:rsid w:val="0053299C"/>
    <w:rsid w:val="00532E7A"/>
    <w:rsid w:val="00535182"/>
    <w:rsid w:val="005B53B6"/>
    <w:rsid w:val="005C000A"/>
    <w:rsid w:val="005C6C9E"/>
    <w:rsid w:val="005D4399"/>
    <w:rsid w:val="005F164F"/>
    <w:rsid w:val="006055ED"/>
    <w:rsid w:val="00606053"/>
    <w:rsid w:val="00634211"/>
    <w:rsid w:val="00634592"/>
    <w:rsid w:val="006432B4"/>
    <w:rsid w:val="006444B4"/>
    <w:rsid w:val="0065210C"/>
    <w:rsid w:val="00652172"/>
    <w:rsid w:val="00660793"/>
    <w:rsid w:val="00681A1C"/>
    <w:rsid w:val="0069047C"/>
    <w:rsid w:val="006A3470"/>
    <w:rsid w:val="006A3F64"/>
    <w:rsid w:val="006A45E0"/>
    <w:rsid w:val="006C4D6D"/>
    <w:rsid w:val="006E00E2"/>
    <w:rsid w:val="006E7FB1"/>
    <w:rsid w:val="007533DF"/>
    <w:rsid w:val="00761CBF"/>
    <w:rsid w:val="00762872"/>
    <w:rsid w:val="00776255"/>
    <w:rsid w:val="00776B1B"/>
    <w:rsid w:val="007900E3"/>
    <w:rsid w:val="00796EE6"/>
    <w:rsid w:val="007A6BC8"/>
    <w:rsid w:val="007C0918"/>
    <w:rsid w:val="007D171B"/>
    <w:rsid w:val="007D1C17"/>
    <w:rsid w:val="007E01C6"/>
    <w:rsid w:val="007F1839"/>
    <w:rsid w:val="007F5C3A"/>
    <w:rsid w:val="00835FE6"/>
    <w:rsid w:val="00840307"/>
    <w:rsid w:val="00862016"/>
    <w:rsid w:val="008720CC"/>
    <w:rsid w:val="00876406"/>
    <w:rsid w:val="00876463"/>
    <w:rsid w:val="00884571"/>
    <w:rsid w:val="00884C6D"/>
    <w:rsid w:val="008C13B6"/>
    <w:rsid w:val="008F1A70"/>
    <w:rsid w:val="00906C06"/>
    <w:rsid w:val="0091130A"/>
    <w:rsid w:val="009222F7"/>
    <w:rsid w:val="009541AE"/>
    <w:rsid w:val="009634CC"/>
    <w:rsid w:val="00973112"/>
    <w:rsid w:val="009763AB"/>
    <w:rsid w:val="00991407"/>
    <w:rsid w:val="00995B62"/>
    <w:rsid w:val="009B4C17"/>
    <w:rsid w:val="009D05B6"/>
    <w:rsid w:val="009E069D"/>
    <w:rsid w:val="009E1A41"/>
    <w:rsid w:val="009E6EC8"/>
    <w:rsid w:val="009F78A6"/>
    <w:rsid w:val="00A10D6E"/>
    <w:rsid w:val="00A13018"/>
    <w:rsid w:val="00A20095"/>
    <w:rsid w:val="00A27F41"/>
    <w:rsid w:val="00A305D8"/>
    <w:rsid w:val="00A41612"/>
    <w:rsid w:val="00A457B0"/>
    <w:rsid w:val="00A56FDD"/>
    <w:rsid w:val="00A62340"/>
    <w:rsid w:val="00A62D0A"/>
    <w:rsid w:val="00A86E49"/>
    <w:rsid w:val="00A87ACA"/>
    <w:rsid w:val="00A94793"/>
    <w:rsid w:val="00A94DCF"/>
    <w:rsid w:val="00AC15A8"/>
    <w:rsid w:val="00AE041F"/>
    <w:rsid w:val="00AF7C44"/>
    <w:rsid w:val="00B05989"/>
    <w:rsid w:val="00B106E8"/>
    <w:rsid w:val="00B10A2E"/>
    <w:rsid w:val="00B2389E"/>
    <w:rsid w:val="00B50338"/>
    <w:rsid w:val="00B959F6"/>
    <w:rsid w:val="00B9727C"/>
    <w:rsid w:val="00BC4A2E"/>
    <w:rsid w:val="00BF257F"/>
    <w:rsid w:val="00C00D03"/>
    <w:rsid w:val="00C04C18"/>
    <w:rsid w:val="00C3593D"/>
    <w:rsid w:val="00C41860"/>
    <w:rsid w:val="00C4450C"/>
    <w:rsid w:val="00C715A8"/>
    <w:rsid w:val="00C7304B"/>
    <w:rsid w:val="00C74998"/>
    <w:rsid w:val="00CA01D6"/>
    <w:rsid w:val="00CA43FC"/>
    <w:rsid w:val="00CB0D36"/>
    <w:rsid w:val="00CB2568"/>
    <w:rsid w:val="00CD0F9F"/>
    <w:rsid w:val="00CD71F3"/>
    <w:rsid w:val="00CE5E7B"/>
    <w:rsid w:val="00D11FB3"/>
    <w:rsid w:val="00D12ACF"/>
    <w:rsid w:val="00D30A06"/>
    <w:rsid w:val="00D33080"/>
    <w:rsid w:val="00D737BA"/>
    <w:rsid w:val="00D84077"/>
    <w:rsid w:val="00D91359"/>
    <w:rsid w:val="00DB3E78"/>
    <w:rsid w:val="00DE0D03"/>
    <w:rsid w:val="00DE0F2F"/>
    <w:rsid w:val="00DE3925"/>
    <w:rsid w:val="00DE4943"/>
    <w:rsid w:val="00DE7C20"/>
    <w:rsid w:val="00DF1463"/>
    <w:rsid w:val="00E056E1"/>
    <w:rsid w:val="00E07744"/>
    <w:rsid w:val="00E11C6C"/>
    <w:rsid w:val="00E12E1F"/>
    <w:rsid w:val="00E46C84"/>
    <w:rsid w:val="00E72ABE"/>
    <w:rsid w:val="00E76564"/>
    <w:rsid w:val="00E82AEE"/>
    <w:rsid w:val="00EA0EF8"/>
    <w:rsid w:val="00EB55F2"/>
    <w:rsid w:val="00EB6220"/>
    <w:rsid w:val="00EC2FF4"/>
    <w:rsid w:val="00EF28F6"/>
    <w:rsid w:val="00EF3CEF"/>
    <w:rsid w:val="00F04098"/>
    <w:rsid w:val="00F126FD"/>
    <w:rsid w:val="00F156CD"/>
    <w:rsid w:val="00F27813"/>
    <w:rsid w:val="00F744A8"/>
    <w:rsid w:val="00F855E6"/>
    <w:rsid w:val="00F96920"/>
    <w:rsid w:val="00F96B09"/>
    <w:rsid w:val="00FB4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87BDE"/>
  <w15:docId w15:val="{FA96A939-B5A3-4887-BDAC-BA4BD2646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0EAF"/>
    <w:rPr>
      <w:sz w:val="16"/>
      <w:szCs w:val="16"/>
    </w:rPr>
  </w:style>
  <w:style w:type="paragraph" w:styleId="CommentText">
    <w:name w:val="annotation text"/>
    <w:basedOn w:val="Normal"/>
    <w:link w:val="CommentTextChar"/>
    <w:uiPriority w:val="99"/>
    <w:semiHidden/>
    <w:unhideWhenUsed/>
    <w:rsid w:val="00320EAF"/>
    <w:rPr>
      <w:sz w:val="20"/>
      <w:szCs w:val="20"/>
    </w:rPr>
  </w:style>
  <w:style w:type="character" w:customStyle="1" w:styleId="CommentTextChar">
    <w:name w:val="Comment Text Char"/>
    <w:basedOn w:val="DefaultParagraphFont"/>
    <w:link w:val="CommentText"/>
    <w:uiPriority w:val="99"/>
    <w:semiHidden/>
    <w:rsid w:val="00320EAF"/>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320EAF"/>
    <w:rPr>
      <w:b/>
      <w:bCs/>
    </w:rPr>
  </w:style>
  <w:style w:type="character" w:customStyle="1" w:styleId="CommentSubjectChar">
    <w:name w:val="Comment Subject Char"/>
    <w:basedOn w:val="CommentTextChar"/>
    <w:link w:val="CommentSubject"/>
    <w:uiPriority w:val="99"/>
    <w:semiHidden/>
    <w:rsid w:val="00320EAF"/>
    <w:rPr>
      <w:rFonts w:ascii="Times New Roman" w:eastAsia="Times New Roman" w:hAnsi="Times New Roman"/>
      <w:b/>
      <w:bCs/>
      <w:lang w:val="en-US" w:eastAsia="en-US"/>
    </w:rPr>
  </w:style>
  <w:style w:type="paragraph" w:styleId="ListParagraph">
    <w:name w:val="List Paragraph"/>
    <w:basedOn w:val="Normal"/>
    <w:uiPriority w:val="34"/>
    <w:qFormat/>
    <w:rsid w:val="005F164F"/>
    <w:pPr>
      <w:ind w:left="720"/>
      <w:contextualSpacing/>
    </w:pPr>
  </w:style>
  <w:style w:type="paragraph" w:customStyle="1" w:styleId="Normal1">
    <w:name w:val="Normal1"/>
    <w:rsid w:val="00C3593D"/>
    <w:pPr>
      <w:spacing w:line="276" w:lineRule="auto"/>
    </w:pPr>
    <w:rPr>
      <w:rFonts w:ascii="Arial" w:eastAsia="Arial" w:hAnsi="Arial" w:cs="Arial"/>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062716">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yperlink" Target="https://www.ontario.ca/laws/statute/90o0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ontario.ca/laws/regulation/r22246" TargetMode="External"/><Relationship Id="rId2" Type="http://schemas.openxmlformats.org/officeDocument/2006/relationships/numbering" Target="numbering.xml"/><Relationship Id="rId16" Type="http://schemas.openxmlformats.org/officeDocument/2006/relationships/hyperlink" Target="https://www.ontario.ca/laws/statute/21f3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nao.ca/leading-change-toolkit"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yperlink" Target="https://rnao.ca/bpg/guidelines/preventing-violence-harassment-and-bullying-against-health-worker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C971E02-F51C-49EA-92DE-187E4D273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13954</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2022-07-25T12:54:00Z</dcterms:created>
  <dcterms:modified xsi:type="dcterms:W3CDTF">2022-07-25T12:54:00Z</dcterms:modified>
</cp:coreProperties>
</file>